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E04D0" w14:textId="77777777" w:rsidR="00383B16" w:rsidRPr="00383B16" w:rsidRDefault="00383B16" w:rsidP="00383B16">
      <w:pPr>
        <w:rPr>
          <w:lang w:val="es-ES" w:eastAsia="ja-JP"/>
        </w:rPr>
      </w:pPr>
    </w:p>
    <w:p w14:paraId="6E88EDD1" w14:textId="77777777" w:rsidR="00E06327" w:rsidRDefault="00E06327" w:rsidP="00E06327">
      <w:pPr>
        <w:pStyle w:val="Ttulo"/>
        <w:spacing w:line="278" w:lineRule="auto"/>
        <w:rPr>
          <w:sz w:val="36"/>
          <w:szCs w:val="36"/>
          <w:u w:val="single"/>
        </w:rPr>
      </w:pPr>
    </w:p>
    <w:p w14:paraId="161860F1" w14:textId="77777777" w:rsidR="00E06327" w:rsidRDefault="00E06327" w:rsidP="00E06327">
      <w:pPr>
        <w:pStyle w:val="Ttulo"/>
        <w:spacing w:line="278" w:lineRule="auto"/>
        <w:jc w:val="center"/>
        <w:rPr>
          <w:sz w:val="36"/>
          <w:szCs w:val="36"/>
          <w:u w:val="single"/>
        </w:rPr>
      </w:pPr>
      <w:r>
        <w:rPr>
          <w:noProof/>
        </w:rPr>
        <w:drawing>
          <wp:anchor distT="0" distB="0" distL="0" distR="0" simplePos="0" relativeHeight="251659264" behindDoc="1" locked="0" layoutInCell="1" allowOverlap="1" wp14:anchorId="3351A587" wp14:editId="5E47E98F">
            <wp:simplePos x="0" y="0"/>
            <wp:positionH relativeFrom="page">
              <wp:posOffset>1287780</wp:posOffset>
            </wp:positionH>
            <wp:positionV relativeFrom="paragraph">
              <wp:posOffset>113665</wp:posOffset>
            </wp:positionV>
            <wp:extent cx="3559810" cy="970280"/>
            <wp:effectExtent l="0" t="0" r="2540" b="1270"/>
            <wp:wrapNone/>
            <wp:docPr id="1206587525" name="image1.jpeg" descr="Imagen que contiene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agen que contiene dibujo, señal&#10;&#10;Descripción generada automáticamente"/>
                    <pic:cNvPicPr/>
                  </pic:nvPicPr>
                  <pic:blipFill>
                    <a:blip r:embed="rId8" cstate="print"/>
                    <a:stretch>
                      <a:fillRect/>
                    </a:stretch>
                  </pic:blipFill>
                  <pic:spPr>
                    <a:xfrm>
                      <a:off x="0" y="0"/>
                      <a:ext cx="3559810" cy="970280"/>
                    </a:xfrm>
                    <a:prstGeom prst="rect">
                      <a:avLst/>
                    </a:prstGeom>
                  </pic:spPr>
                </pic:pic>
              </a:graphicData>
            </a:graphic>
            <wp14:sizeRelH relativeFrom="margin">
              <wp14:pctWidth>0</wp14:pctWidth>
            </wp14:sizeRelH>
            <wp14:sizeRelV relativeFrom="margin">
              <wp14:pctHeight>0</wp14:pctHeight>
            </wp14:sizeRelV>
          </wp:anchor>
        </w:drawing>
      </w:r>
    </w:p>
    <w:p w14:paraId="404BB453" w14:textId="77777777" w:rsidR="00E06327" w:rsidRDefault="00E06327" w:rsidP="00E06327">
      <w:pPr>
        <w:pStyle w:val="Ttulo"/>
        <w:spacing w:line="278" w:lineRule="auto"/>
        <w:jc w:val="center"/>
        <w:rPr>
          <w:sz w:val="36"/>
          <w:szCs w:val="36"/>
          <w:u w:val="single"/>
        </w:rPr>
      </w:pPr>
    </w:p>
    <w:p w14:paraId="16C0D8C7" w14:textId="77777777" w:rsidR="009014A3" w:rsidRPr="009014A3" w:rsidRDefault="009014A3" w:rsidP="009014A3">
      <w:pPr>
        <w:rPr>
          <w:lang w:val="es-ES" w:eastAsia="ja-JP"/>
        </w:rPr>
      </w:pPr>
    </w:p>
    <w:p w14:paraId="0D145EB7" w14:textId="624C412B" w:rsidR="002516CB" w:rsidRPr="00A75FA6" w:rsidRDefault="00C96957" w:rsidP="002516CB">
      <w:pPr>
        <w:pStyle w:val="Textoindependiente"/>
        <w:spacing w:before="8"/>
        <w:rPr>
          <w:rFonts w:ascii="Times New Roman"/>
          <w:sz w:val="24"/>
          <w:lang w:val="es-ES"/>
        </w:rPr>
      </w:pPr>
      <w:r w:rsidRPr="00A75FA6">
        <w:rPr>
          <w:noProof/>
          <w:sz w:val="36"/>
          <w:szCs w:val="36"/>
          <w:lang w:val="es-ES" w:eastAsia="es-ES"/>
        </w:rPr>
        <w:t xml:space="preserve"> </w:t>
      </w:r>
    </w:p>
    <w:p w14:paraId="23F6D0CC" w14:textId="5AFD29D7" w:rsidR="002516CB" w:rsidRDefault="002516CB" w:rsidP="00C205F9">
      <w:pPr>
        <w:pStyle w:val="Textoindependiente"/>
        <w:jc w:val="center"/>
        <w:rPr>
          <w:b/>
          <w:sz w:val="20"/>
          <w:lang w:val="es-ES"/>
        </w:rPr>
      </w:pPr>
    </w:p>
    <w:p w14:paraId="70542638" w14:textId="77777777" w:rsidR="00E06327" w:rsidRDefault="00E06327" w:rsidP="00C205F9">
      <w:pPr>
        <w:pStyle w:val="Textoindependiente"/>
        <w:jc w:val="center"/>
        <w:rPr>
          <w:b/>
          <w:sz w:val="20"/>
          <w:lang w:val="es-ES"/>
        </w:rPr>
      </w:pPr>
    </w:p>
    <w:p w14:paraId="470DA294" w14:textId="77777777" w:rsidR="00E06327" w:rsidRDefault="00E06327" w:rsidP="00C205F9">
      <w:pPr>
        <w:pStyle w:val="Textoindependiente"/>
        <w:jc w:val="center"/>
        <w:rPr>
          <w:b/>
          <w:sz w:val="20"/>
          <w:lang w:val="es-ES"/>
        </w:rPr>
      </w:pPr>
    </w:p>
    <w:p w14:paraId="60727D48" w14:textId="77777777" w:rsidR="00E06327" w:rsidRDefault="00E06327" w:rsidP="00C205F9">
      <w:pPr>
        <w:pStyle w:val="Textoindependiente"/>
        <w:jc w:val="center"/>
        <w:rPr>
          <w:b/>
          <w:sz w:val="20"/>
          <w:lang w:val="es-ES"/>
        </w:rPr>
      </w:pPr>
    </w:p>
    <w:p w14:paraId="7D136BA9" w14:textId="77777777" w:rsidR="00E06327" w:rsidRDefault="00E06327" w:rsidP="00C205F9">
      <w:pPr>
        <w:pStyle w:val="Textoindependiente"/>
        <w:jc w:val="center"/>
        <w:rPr>
          <w:b/>
          <w:sz w:val="20"/>
          <w:lang w:val="es-ES"/>
        </w:rPr>
      </w:pPr>
    </w:p>
    <w:p w14:paraId="0743ED79" w14:textId="77777777" w:rsidR="00E06327" w:rsidRDefault="00E06327" w:rsidP="00C205F9">
      <w:pPr>
        <w:pStyle w:val="Textoindependiente"/>
        <w:jc w:val="center"/>
        <w:rPr>
          <w:b/>
          <w:sz w:val="20"/>
          <w:lang w:val="es-ES"/>
        </w:rPr>
      </w:pPr>
    </w:p>
    <w:p w14:paraId="33FE03DD" w14:textId="77777777" w:rsidR="00E06327" w:rsidRDefault="00E06327" w:rsidP="00C205F9">
      <w:pPr>
        <w:pStyle w:val="Textoindependiente"/>
        <w:jc w:val="center"/>
        <w:rPr>
          <w:b/>
          <w:sz w:val="20"/>
          <w:lang w:val="es-ES"/>
        </w:rPr>
      </w:pPr>
    </w:p>
    <w:p w14:paraId="6233F337" w14:textId="77777777" w:rsidR="00E06327" w:rsidRDefault="00E06327" w:rsidP="00C205F9">
      <w:pPr>
        <w:pStyle w:val="Textoindependiente"/>
        <w:jc w:val="center"/>
        <w:rPr>
          <w:b/>
          <w:sz w:val="20"/>
          <w:lang w:val="es-ES"/>
        </w:rPr>
      </w:pPr>
    </w:p>
    <w:p w14:paraId="5564F07A" w14:textId="77777777" w:rsidR="00E06327" w:rsidRDefault="00E06327" w:rsidP="00C205F9">
      <w:pPr>
        <w:pStyle w:val="Textoindependiente"/>
        <w:jc w:val="center"/>
        <w:rPr>
          <w:b/>
          <w:sz w:val="20"/>
          <w:lang w:val="es-ES"/>
        </w:rPr>
      </w:pPr>
    </w:p>
    <w:p w14:paraId="4A71A242" w14:textId="49C64C9F" w:rsidR="00E06327" w:rsidRDefault="00E06327" w:rsidP="00C205F9">
      <w:pPr>
        <w:pStyle w:val="Textoindependiente"/>
        <w:jc w:val="center"/>
        <w:rPr>
          <w:b/>
          <w:sz w:val="40"/>
          <w:szCs w:val="40"/>
          <w:lang w:val="es-ES"/>
        </w:rPr>
      </w:pPr>
      <w:r>
        <w:rPr>
          <w:b/>
          <w:sz w:val="40"/>
          <w:szCs w:val="40"/>
          <w:lang w:val="es-ES"/>
        </w:rPr>
        <w:t>PROTOCOLO PARA LA PREVENCION Y LA GESTIÓN DEL ACOSO EN EL ÁMBITO DEL TRABAJO Y EL ACOSO DISCRIMINATORIO</w:t>
      </w:r>
    </w:p>
    <w:p w14:paraId="37C85176" w14:textId="57B6D81F" w:rsidR="00E06327" w:rsidRPr="00E06327" w:rsidRDefault="00E06327" w:rsidP="00C205F9">
      <w:pPr>
        <w:pStyle w:val="Textoindependiente"/>
        <w:jc w:val="center"/>
        <w:rPr>
          <w:b/>
          <w:sz w:val="40"/>
          <w:szCs w:val="40"/>
          <w:lang w:val="es-ES"/>
        </w:rPr>
      </w:pPr>
      <w:r>
        <w:rPr>
          <w:b/>
          <w:sz w:val="40"/>
          <w:szCs w:val="40"/>
          <w:lang w:val="es-ES"/>
        </w:rPr>
        <w:t>(aprobado por el patronato de la Fundación el 12 de septiembre de 2024)</w:t>
      </w:r>
    </w:p>
    <w:p w14:paraId="532FF7CA" w14:textId="77777777" w:rsidR="00BA5A97" w:rsidRDefault="00BA5A97" w:rsidP="00BA5A97">
      <w:pPr>
        <w:spacing w:before="209"/>
        <w:ind w:left="242"/>
        <w:rPr>
          <w:b/>
          <w:sz w:val="28"/>
          <w:lang w:val="es-ES"/>
        </w:rPr>
      </w:pPr>
    </w:p>
    <w:p w14:paraId="384BA4A2" w14:textId="77777777" w:rsidR="00E06327" w:rsidRDefault="00E06327" w:rsidP="00BA5A97">
      <w:pPr>
        <w:spacing w:before="209"/>
        <w:ind w:left="242"/>
        <w:rPr>
          <w:b/>
          <w:sz w:val="28"/>
          <w:lang w:val="es-ES"/>
        </w:rPr>
      </w:pPr>
    </w:p>
    <w:p w14:paraId="609F8A32" w14:textId="77777777" w:rsidR="00E06327" w:rsidRDefault="00E06327" w:rsidP="00BA5A97">
      <w:pPr>
        <w:spacing w:before="209"/>
        <w:ind w:left="242"/>
        <w:rPr>
          <w:b/>
          <w:sz w:val="28"/>
          <w:lang w:val="es-ES"/>
        </w:rPr>
      </w:pPr>
    </w:p>
    <w:p w14:paraId="174694C1" w14:textId="77777777" w:rsidR="00E06327" w:rsidRDefault="00E06327" w:rsidP="00BA5A97">
      <w:pPr>
        <w:spacing w:before="209"/>
        <w:ind w:left="242"/>
        <w:rPr>
          <w:b/>
          <w:sz w:val="28"/>
          <w:lang w:val="es-ES"/>
        </w:rPr>
      </w:pPr>
    </w:p>
    <w:p w14:paraId="041D1A2E" w14:textId="77777777" w:rsidR="00A75FA6" w:rsidRDefault="00A75FA6" w:rsidP="00A75FA6">
      <w:pPr>
        <w:spacing w:after="0" w:line="360" w:lineRule="auto"/>
        <w:jc w:val="both"/>
        <w:rPr>
          <w:rFonts w:ascii="Bookman Old Style" w:hAnsi="Bookman Old Style"/>
          <w:b/>
          <w:sz w:val="28"/>
          <w:lang w:val="es-ES"/>
        </w:rPr>
      </w:pPr>
    </w:p>
    <w:p w14:paraId="066EE77C" w14:textId="77777777" w:rsidR="00E06327" w:rsidRDefault="00E06327" w:rsidP="00A75FA6">
      <w:pPr>
        <w:spacing w:after="0" w:line="360" w:lineRule="auto"/>
        <w:jc w:val="both"/>
        <w:rPr>
          <w:rFonts w:ascii="Bookman Old Style" w:hAnsi="Bookman Old Style"/>
          <w:b/>
          <w:sz w:val="28"/>
          <w:lang w:val="es-ES"/>
        </w:rPr>
      </w:pPr>
    </w:p>
    <w:p w14:paraId="62F73464" w14:textId="77777777" w:rsidR="00E06327" w:rsidRDefault="00E06327" w:rsidP="00A75FA6">
      <w:pPr>
        <w:spacing w:after="0" w:line="360" w:lineRule="auto"/>
        <w:jc w:val="both"/>
        <w:rPr>
          <w:rFonts w:ascii="Bookman Old Style" w:hAnsi="Bookman Old Style"/>
          <w:b/>
          <w:sz w:val="28"/>
          <w:lang w:val="es-ES"/>
        </w:rPr>
      </w:pPr>
    </w:p>
    <w:p w14:paraId="18E8645B" w14:textId="77777777" w:rsidR="00E06327" w:rsidRDefault="00E06327" w:rsidP="00A75FA6">
      <w:pPr>
        <w:spacing w:after="0" w:line="360" w:lineRule="auto"/>
        <w:jc w:val="both"/>
        <w:rPr>
          <w:rFonts w:ascii="Bookman Old Style" w:hAnsi="Bookman Old Style"/>
          <w:b/>
          <w:sz w:val="28"/>
          <w:lang w:val="es-ES"/>
        </w:rPr>
      </w:pPr>
    </w:p>
    <w:p w14:paraId="18458101" w14:textId="77777777" w:rsidR="00E06327" w:rsidRDefault="00E06327" w:rsidP="00A75FA6">
      <w:pPr>
        <w:spacing w:after="0" w:line="360" w:lineRule="auto"/>
        <w:jc w:val="both"/>
        <w:rPr>
          <w:rFonts w:ascii="Bookman Old Style" w:hAnsi="Bookman Old Style"/>
          <w:b/>
          <w:sz w:val="28"/>
          <w:lang w:val="es-ES"/>
        </w:rPr>
      </w:pPr>
    </w:p>
    <w:p w14:paraId="785B1F8E" w14:textId="77777777" w:rsidR="00E06327" w:rsidRDefault="00E06327" w:rsidP="00A75FA6">
      <w:pPr>
        <w:spacing w:after="0" w:line="360" w:lineRule="auto"/>
        <w:jc w:val="both"/>
        <w:rPr>
          <w:rFonts w:ascii="Bookman Old Style" w:hAnsi="Bookman Old Style"/>
          <w:b/>
          <w:sz w:val="28"/>
          <w:lang w:val="es-ES"/>
        </w:rPr>
      </w:pPr>
    </w:p>
    <w:p w14:paraId="712D34DB" w14:textId="77777777" w:rsidR="00E06327" w:rsidRDefault="00E06327" w:rsidP="00A75FA6">
      <w:pPr>
        <w:spacing w:after="0" w:line="360" w:lineRule="auto"/>
        <w:jc w:val="both"/>
        <w:rPr>
          <w:rFonts w:ascii="Bookman Old Style" w:hAnsi="Bookman Old Style"/>
          <w:b/>
          <w:sz w:val="28"/>
          <w:lang w:val="es-ES"/>
        </w:rPr>
      </w:pPr>
    </w:p>
    <w:p w14:paraId="5032661A" w14:textId="77777777" w:rsidR="00E06327" w:rsidRDefault="00E06327" w:rsidP="00A75FA6">
      <w:pPr>
        <w:spacing w:after="0" w:line="360" w:lineRule="auto"/>
        <w:jc w:val="both"/>
        <w:rPr>
          <w:rFonts w:ascii="Bookman Old Style" w:hAnsi="Bookman Old Style"/>
          <w:b/>
          <w:sz w:val="28"/>
          <w:lang w:val="es-ES"/>
        </w:rPr>
      </w:pPr>
    </w:p>
    <w:p w14:paraId="31E04CC8" w14:textId="77777777" w:rsidR="00E06327" w:rsidRPr="00A75FA6" w:rsidRDefault="00E06327" w:rsidP="00A75FA6">
      <w:pPr>
        <w:spacing w:after="0" w:line="360" w:lineRule="auto"/>
        <w:jc w:val="both"/>
        <w:rPr>
          <w:rFonts w:ascii="Bookman Old Style" w:hAnsi="Bookman Old Style" w:cs="Arial"/>
          <w:sz w:val="24"/>
          <w:szCs w:val="24"/>
          <w:lang w:val="es-ES"/>
        </w:rPr>
      </w:pPr>
    </w:p>
    <w:p w14:paraId="6B81F8E0" w14:textId="77777777" w:rsidR="00A75FA6" w:rsidRPr="00A75FA6" w:rsidRDefault="00A75FA6" w:rsidP="00A75FA6">
      <w:pPr>
        <w:spacing w:after="0" w:line="360" w:lineRule="auto"/>
        <w:jc w:val="both"/>
        <w:rPr>
          <w:rFonts w:ascii="Bookman Old Style" w:hAnsi="Bookman Old Style" w:cs="Arial"/>
          <w:sz w:val="24"/>
          <w:szCs w:val="24"/>
          <w:lang w:val="es-ES"/>
        </w:rPr>
      </w:pPr>
    </w:p>
    <w:p w14:paraId="1BD250E0" w14:textId="77777777" w:rsidR="00A75FA6" w:rsidRPr="00A75FA6" w:rsidRDefault="00A75FA6" w:rsidP="00A75FA6">
      <w:pPr>
        <w:spacing w:after="0" w:line="360" w:lineRule="auto"/>
        <w:jc w:val="both"/>
        <w:rPr>
          <w:rFonts w:ascii="Bookman Old Style" w:hAnsi="Bookman Old Style" w:cs="Arial"/>
          <w:b/>
          <w:sz w:val="28"/>
          <w:szCs w:val="28"/>
          <w:lang w:val="es-ES"/>
        </w:rPr>
      </w:pPr>
      <w:r w:rsidRPr="00A75FA6">
        <w:rPr>
          <w:rFonts w:ascii="Bookman Old Style" w:hAnsi="Bookman Old Style" w:cs="Arial"/>
          <w:b/>
          <w:sz w:val="28"/>
          <w:szCs w:val="28"/>
          <w:lang w:val="es-ES"/>
        </w:rPr>
        <w:t>Índice</w:t>
      </w:r>
    </w:p>
    <w:p w14:paraId="6E756DF3" w14:textId="77777777" w:rsidR="00A75FA6" w:rsidRPr="00A75FA6" w:rsidRDefault="00A75FA6" w:rsidP="00A75FA6">
      <w:pPr>
        <w:spacing w:after="0" w:line="360" w:lineRule="auto"/>
        <w:jc w:val="both"/>
        <w:rPr>
          <w:rFonts w:ascii="Bookman Old Style" w:hAnsi="Bookman Old Style" w:cs="Arial"/>
          <w:sz w:val="24"/>
          <w:szCs w:val="24"/>
          <w:lang w:val="es-ES"/>
        </w:rPr>
      </w:pPr>
    </w:p>
    <w:p w14:paraId="2A07F58B" w14:textId="77777777" w:rsidR="00A75FA6" w:rsidRPr="00A75FA6" w:rsidRDefault="00A75FA6" w:rsidP="00A75FA6">
      <w:pPr>
        <w:spacing w:after="0" w:line="360" w:lineRule="auto"/>
        <w:jc w:val="both"/>
        <w:rPr>
          <w:rFonts w:ascii="Bookman Old Style" w:hAnsi="Bookman Old Style" w:cs="Arial"/>
          <w:sz w:val="24"/>
          <w:szCs w:val="24"/>
          <w:lang w:val="es-ES"/>
        </w:rPr>
      </w:pPr>
    </w:p>
    <w:p w14:paraId="0E63AF7D" w14:textId="77777777" w:rsidR="00A75FA6" w:rsidRPr="005150B9" w:rsidRDefault="00A75FA6" w:rsidP="00A75FA6">
      <w:pPr>
        <w:spacing w:after="0" w:line="360" w:lineRule="auto"/>
        <w:jc w:val="both"/>
        <w:rPr>
          <w:rFonts w:ascii="Bookman Old Style" w:hAnsi="Bookman Old Style" w:cs="Arial"/>
          <w:noProof/>
          <w:sz w:val="24"/>
          <w:szCs w:val="24"/>
          <w:lang w:val="es-ES"/>
        </w:rPr>
        <w:sectPr w:rsidR="00A75FA6" w:rsidRPr="005150B9" w:rsidSect="00415EF7">
          <w:footerReference w:type="default" r:id="rId9"/>
          <w:pgSz w:w="11906" w:h="16838"/>
          <w:pgMar w:top="1417" w:right="1701" w:bottom="1417" w:left="1701" w:header="708" w:footer="708" w:gutter="0"/>
          <w:cols w:space="708"/>
          <w:docGrid w:linePitch="360"/>
        </w:sectPr>
      </w:pPr>
      <w:r w:rsidRPr="005150B9">
        <w:rPr>
          <w:rFonts w:ascii="Bookman Old Style" w:hAnsi="Bookman Old Style" w:cs="Arial"/>
          <w:sz w:val="24"/>
          <w:szCs w:val="24"/>
          <w:lang w:val="es-ES"/>
        </w:rPr>
        <w:fldChar w:fldCharType="begin"/>
      </w:r>
      <w:r w:rsidRPr="005150B9">
        <w:rPr>
          <w:rFonts w:ascii="Bookman Old Style" w:hAnsi="Bookman Old Style" w:cs="Arial"/>
          <w:sz w:val="24"/>
          <w:szCs w:val="24"/>
          <w:lang w:val="es-ES"/>
        </w:rPr>
        <w:instrText xml:space="preserve"> INDEX \e "</w:instrText>
      </w:r>
      <w:r w:rsidRPr="005150B9">
        <w:rPr>
          <w:rFonts w:ascii="Bookman Old Style" w:hAnsi="Bookman Old Style" w:cs="Arial"/>
          <w:sz w:val="24"/>
          <w:szCs w:val="24"/>
          <w:lang w:val="es-ES"/>
        </w:rPr>
        <w:tab/>
        <w:instrText xml:space="preserve">" \c "1" \z "3082" </w:instrText>
      </w:r>
      <w:r w:rsidRPr="005150B9">
        <w:rPr>
          <w:rFonts w:ascii="Bookman Old Style" w:hAnsi="Bookman Old Style" w:cs="Arial"/>
          <w:sz w:val="24"/>
          <w:szCs w:val="24"/>
          <w:lang w:val="es-ES"/>
        </w:rPr>
        <w:fldChar w:fldCharType="separate"/>
      </w:r>
    </w:p>
    <w:p w14:paraId="215007A8" w14:textId="65B10E6B" w:rsidR="00A75FA6" w:rsidRPr="005150B9" w:rsidRDefault="009C6CEF" w:rsidP="00A75FA6">
      <w:pPr>
        <w:pStyle w:val="ndice1"/>
        <w:tabs>
          <w:tab w:val="right" w:leader="dot" w:pos="8494"/>
        </w:tabs>
        <w:spacing w:line="360" w:lineRule="auto"/>
        <w:rPr>
          <w:rFonts w:ascii="Bookman Old Style" w:hAnsi="Bookman Old Style" w:cs="Arial"/>
          <w:iCs/>
          <w:noProof/>
          <w:sz w:val="24"/>
          <w:szCs w:val="24"/>
        </w:rPr>
      </w:pPr>
      <w:r>
        <w:rPr>
          <w:rFonts w:ascii="Bookman Old Style" w:hAnsi="Bookman Old Style" w:cs="Arial"/>
          <w:iCs/>
          <w:noProof/>
          <w:sz w:val="24"/>
          <w:szCs w:val="24"/>
        </w:rPr>
        <w:t xml:space="preserve">1. </w:t>
      </w:r>
      <w:r w:rsidR="00A75FA6" w:rsidRPr="005150B9">
        <w:rPr>
          <w:rFonts w:ascii="Bookman Old Style" w:hAnsi="Bookman Old Style" w:cs="Arial"/>
          <w:iCs/>
          <w:noProof/>
          <w:sz w:val="24"/>
          <w:szCs w:val="24"/>
        </w:rPr>
        <w:t>Presentación</w:t>
      </w:r>
    </w:p>
    <w:p w14:paraId="1642892E" w14:textId="5B7FD666" w:rsidR="00A75FA6" w:rsidRPr="005150B9" w:rsidRDefault="009C6CEF" w:rsidP="00A75FA6">
      <w:pPr>
        <w:pStyle w:val="ndice1"/>
        <w:tabs>
          <w:tab w:val="right" w:leader="dot" w:pos="8494"/>
        </w:tabs>
        <w:spacing w:line="360" w:lineRule="auto"/>
        <w:rPr>
          <w:rFonts w:ascii="Bookman Old Style" w:hAnsi="Bookman Old Style" w:cs="Arial"/>
          <w:noProof/>
          <w:sz w:val="24"/>
          <w:szCs w:val="24"/>
        </w:rPr>
      </w:pPr>
      <w:r>
        <w:rPr>
          <w:rFonts w:ascii="Bookman Old Style" w:hAnsi="Bookman Old Style" w:cs="Arial"/>
          <w:noProof/>
          <w:sz w:val="24"/>
          <w:szCs w:val="24"/>
        </w:rPr>
        <w:t xml:space="preserve">2. </w:t>
      </w:r>
      <w:r w:rsidR="00A75FA6" w:rsidRPr="005150B9">
        <w:rPr>
          <w:rFonts w:ascii="Bookman Old Style" w:hAnsi="Bookman Old Style" w:cs="Arial"/>
          <w:noProof/>
          <w:sz w:val="24"/>
          <w:szCs w:val="24"/>
        </w:rPr>
        <w:t>Objetivos</w:t>
      </w:r>
    </w:p>
    <w:p w14:paraId="119578B0" w14:textId="76716970" w:rsidR="00A75FA6" w:rsidRPr="005150B9" w:rsidRDefault="009C6CEF" w:rsidP="00A75FA6">
      <w:pPr>
        <w:pStyle w:val="ndice1"/>
        <w:tabs>
          <w:tab w:val="right" w:leader="dot" w:pos="8494"/>
        </w:tabs>
        <w:spacing w:line="360" w:lineRule="auto"/>
        <w:rPr>
          <w:rFonts w:ascii="Bookman Old Style" w:hAnsi="Bookman Old Style" w:cs="Arial"/>
          <w:noProof/>
          <w:sz w:val="24"/>
          <w:szCs w:val="24"/>
        </w:rPr>
      </w:pPr>
      <w:r>
        <w:rPr>
          <w:rFonts w:ascii="Bookman Old Style" w:hAnsi="Bookman Old Style" w:cs="Arial"/>
          <w:noProof/>
          <w:sz w:val="24"/>
          <w:szCs w:val="24"/>
        </w:rPr>
        <w:t>3</w:t>
      </w:r>
      <w:r w:rsidR="00A75FA6" w:rsidRPr="005150B9">
        <w:rPr>
          <w:rFonts w:ascii="Bookman Old Style" w:hAnsi="Bookman Old Style" w:cs="Arial"/>
          <w:noProof/>
          <w:sz w:val="24"/>
          <w:szCs w:val="24"/>
        </w:rPr>
        <w:t xml:space="preserve"> Ámbito de aplicación</w:t>
      </w:r>
    </w:p>
    <w:p w14:paraId="2E43BCA6" w14:textId="6D2DA471" w:rsidR="00A75FA6" w:rsidRPr="005150B9" w:rsidRDefault="009C6CEF" w:rsidP="00A75FA6">
      <w:pPr>
        <w:pStyle w:val="ndice1"/>
        <w:tabs>
          <w:tab w:val="right" w:leader="dot" w:pos="8494"/>
        </w:tabs>
        <w:spacing w:line="360" w:lineRule="auto"/>
        <w:rPr>
          <w:rFonts w:ascii="Bookman Old Style" w:hAnsi="Bookman Old Style" w:cs="Arial"/>
          <w:noProof/>
          <w:sz w:val="24"/>
          <w:szCs w:val="24"/>
        </w:rPr>
      </w:pPr>
      <w:r>
        <w:rPr>
          <w:rFonts w:ascii="Bookman Old Style" w:hAnsi="Bookman Old Style" w:cs="Arial"/>
          <w:noProof/>
          <w:sz w:val="24"/>
          <w:szCs w:val="24"/>
        </w:rPr>
        <w:t>4</w:t>
      </w:r>
      <w:r w:rsidR="00A75FA6" w:rsidRPr="005150B9">
        <w:rPr>
          <w:rFonts w:ascii="Bookman Old Style" w:hAnsi="Bookman Old Style" w:cs="Arial"/>
          <w:noProof/>
          <w:sz w:val="24"/>
          <w:szCs w:val="24"/>
        </w:rPr>
        <w:t>. Definición de las situaciones de acoso</w:t>
      </w:r>
    </w:p>
    <w:p w14:paraId="77A8F56E" w14:textId="2D432765" w:rsidR="00A75FA6" w:rsidRPr="005150B9" w:rsidRDefault="009C6CEF" w:rsidP="00A75FA6">
      <w:pPr>
        <w:pStyle w:val="ndice1"/>
        <w:tabs>
          <w:tab w:val="right" w:leader="dot" w:pos="8494"/>
        </w:tabs>
        <w:spacing w:line="360" w:lineRule="auto"/>
        <w:rPr>
          <w:rFonts w:ascii="Bookman Old Style" w:hAnsi="Bookman Old Style" w:cs="Arial"/>
          <w:noProof/>
          <w:sz w:val="24"/>
          <w:szCs w:val="24"/>
        </w:rPr>
      </w:pPr>
      <w:r>
        <w:rPr>
          <w:rFonts w:ascii="Bookman Old Style" w:hAnsi="Bookman Old Style" w:cs="Arial"/>
          <w:noProof/>
          <w:sz w:val="24"/>
          <w:szCs w:val="24"/>
        </w:rPr>
        <w:t>5</w:t>
      </w:r>
      <w:r w:rsidR="00A75FA6" w:rsidRPr="005150B9">
        <w:rPr>
          <w:rFonts w:ascii="Bookman Old Style" w:hAnsi="Bookman Old Style" w:cs="Arial"/>
          <w:noProof/>
          <w:sz w:val="24"/>
          <w:szCs w:val="24"/>
        </w:rPr>
        <w:t>. Derechos y obligaciones de los distintos actores</w:t>
      </w:r>
    </w:p>
    <w:p w14:paraId="27DC87F4" w14:textId="2F25A16A" w:rsidR="00A75FA6" w:rsidRPr="00AE73EB" w:rsidRDefault="009C6CEF" w:rsidP="00A75FA6">
      <w:pPr>
        <w:ind w:left="284"/>
        <w:rPr>
          <w:rFonts w:ascii="Bookman Old Style" w:hAnsi="Bookman Old Style"/>
          <w:lang w:val="es-ES"/>
        </w:rPr>
      </w:pPr>
      <w:r w:rsidRPr="00AE73EB">
        <w:rPr>
          <w:rFonts w:ascii="Bookman Old Style" w:hAnsi="Bookman Old Style"/>
          <w:lang w:val="es-ES"/>
        </w:rPr>
        <w:t>5.</w:t>
      </w:r>
      <w:r w:rsidR="00A75FA6" w:rsidRPr="00AE73EB">
        <w:rPr>
          <w:rFonts w:ascii="Bookman Old Style" w:hAnsi="Bookman Old Style"/>
          <w:lang w:val="es-ES"/>
        </w:rPr>
        <w:t xml:space="preserve">1. Obligaciones de la dirección de la </w:t>
      </w:r>
      <w:r w:rsidR="00147F8F" w:rsidRPr="00AE73EB">
        <w:rPr>
          <w:rFonts w:ascii="Bookman Old Style" w:hAnsi="Bookman Old Style"/>
          <w:lang w:val="es-ES"/>
        </w:rPr>
        <w:t>Fundación</w:t>
      </w:r>
    </w:p>
    <w:p w14:paraId="52587362" w14:textId="2C655982" w:rsidR="00A75FA6" w:rsidRPr="00AE73EB" w:rsidRDefault="009C6CEF" w:rsidP="00A75FA6">
      <w:pPr>
        <w:autoSpaceDE w:val="0"/>
        <w:autoSpaceDN w:val="0"/>
        <w:adjustRightInd w:val="0"/>
        <w:spacing w:after="0" w:line="360" w:lineRule="auto"/>
        <w:ind w:left="284"/>
        <w:jc w:val="both"/>
        <w:rPr>
          <w:rFonts w:ascii="Bookman Old Style" w:hAnsi="Bookman Old Style" w:cs="Arial"/>
          <w:bCs/>
          <w:iCs/>
          <w:lang w:val="es-ES"/>
        </w:rPr>
      </w:pPr>
      <w:r w:rsidRPr="00AE73EB">
        <w:rPr>
          <w:rFonts w:ascii="Bookman Old Style" w:hAnsi="Bookman Old Style"/>
          <w:lang w:val="es-ES"/>
        </w:rPr>
        <w:t>5</w:t>
      </w:r>
      <w:r w:rsidR="00A75FA6" w:rsidRPr="00AE73EB">
        <w:rPr>
          <w:rFonts w:ascii="Bookman Old Style" w:hAnsi="Bookman Old Style"/>
          <w:lang w:val="es-ES"/>
        </w:rPr>
        <w:t xml:space="preserve">.2. </w:t>
      </w:r>
      <w:r w:rsidR="00A75FA6" w:rsidRPr="00AE73EB">
        <w:rPr>
          <w:rFonts w:ascii="Bookman Old Style" w:hAnsi="Bookman Old Style" w:cs="Arial"/>
          <w:bCs/>
          <w:iCs/>
          <w:lang w:val="es-ES"/>
        </w:rPr>
        <w:t>Derechos de las personas trabajadoras</w:t>
      </w:r>
    </w:p>
    <w:p w14:paraId="264F44FA" w14:textId="57388568" w:rsidR="00A75FA6" w:rsidRPr="00AE73EB" w:rsidRDefault="009C6CEF" w:rsidP="00A75FA6">
      <w:pPr>
        <w:autoSpaceDE w:val="0"/>
        <w:autoSpaceDN w:val="0"/>
        <w:adjustRightInd w:val="0"/>
        <w:spacing w:after="0" w:line="360" w:lineRule="auto"/>
        <w:ind w:left="284"/>
        <w:jc w:val="both"/>
        <w:rPr>
          <w:rFonts w:ascii="Bookman Old Style" w:hAnsi="Bookman Old Style" w:cs="Arial"/>
          <w:bCs/>
          <w:iCs/>
          <w:lang w:val="es-ES"/>
        </w:rPr>
      </w:pPr>
      <w:r w:rsidRPr="00AE73EB">
        <w:rPr>
          <w:rFonts w:ascii="Bookman Old Style" w:hAnsi="Bookman Old Style" w:cs="Arial"/>
          <w:bCs/>
          <w:iCs/>
          <w:lang w:val="es-ES"/>
        </w:rPr>
        <w:t>5</w:t>
      </w:r>
      <w:r w:rsidR="00A75FA6" w:rsidRPr="00AE73EB">
        <w:rPr>
          <w:rFonts w:ascii="Bookman Old Style" w:hAnsi="Bookman Old Style" w:cs="Arial"/>
          <w:bCs/>
          <w:iCs/>
          <w:lang w:val="es-ES"/>
        </w:rPr>
        <w:t xml:space="preserve">.3. </w:t>
      </w:r>
      <w:r w:rsidR="00A75FA6" w:rsidRPr="00AE73EB">
        <w:rPr>
          <w:rFonts w:ascii="Bookman Old Style" w:hAnsi="Bookman Old Style" w:cs="Arial"/>
          <w:iCs/>
          <w:lang w:val="es-ES"/>
        </w:rPr>
        <w:t xml:space="preserve">Obligaciones de las personas trabajadoras, </w:t>
      </w:r>
      <w:r w:rsidR="00A75FA6" w:rsidRPr="00AE73EB">
        <w:rPr>
          <w:rFonts w:ascii="Bookman Old Style" w:hAnsi="Bookman Old Style" w:cs="Arial"/>
          <w:bCs/>
          <w:iCs/>
          <w:lang w:val="es-ES"/>
        </w:rPr>
        <w:t>de los colaboradores y de los terceros vinculados</w:t>
      </w:r>
    </w:p>
    <w:p w14:paraId="4A160482" w14:textId="21025D37" w:rsidR="00A75FA6" w:rsidRPr="00AE73EB" w:rsidRDefault="009C6CEF" w:rsidP="00A75FA6">
      <w:pPr>
        <w:autoSpaceDE w:val="0"/>
        <w:autoSpaceDN w:val="0"/>
        <w:adjustRightInd w:val="0"/>
        <w:spacing w:after="0" w:line="360" w:lineRule="auto"/>
        <w:ind w:left="284"/>
        <w:jc w:val="both"/>
        <w:rPr>
          <w:rFonts w:ascii="Bookman Old Style" w:hAnsi="Bookman Old Style" w:cs="Arial"/>
          <w:iCs/>
          <w:lang w:val="es-ES"/>
        </w:rPr>
      </w:pPr>
      <w:r w:rsidRPr="00AE73EB">
        <w:rPr>
          <w:rFonts w:ascii="Bookman Old Style" w:hAnsi="Bookman Old Style" w:cs="Arial"/>
          <w:bCs/>
          <w:iCs/>
          <w:lang w:val="es-ES"/>
        </w:rPr>
        <w:t>5</w:t>
      </w:r>
      <w:r w:rsidR="00A75FA6" w:rsidRPr="00AE73EB">
        <w:rPr>
          <w:rFonts w:ascii="Bookman Old Style" w:hAnsi="Bookman Old Style" w:cs="Arial"/>
          <w:bCs/>
          <w:iCs/>
          <w:lang w:val="es-ES"/>
        </w:rPr>
        <w:t>.4. Obligaciones de la representación legal de las personas trabajadoras</w:t>
      </w:r>
    </w:p>
    <w:p w14:paraId="49B7D953" w14:textId="1D59A5C5" w:rsidR="00A75FA6" w:rsidRPr="005150B9" w:rsidRDefault="009C6CEF" w:rsidP="00A75FA6">
      <w:pPr>
        <w:pStyle w:val="ndice1"/>
        <w:tabs>
          <w:tab w:val="right" w:leader="dot" w:pos="8494"/>
        </w:tabs>
        <w:spacing w:line="360" w:lineRule="auto"/>
        <w:rPr>
          <w:rFonts w:ascii="Bookman Old Style" w:hAnsi="Bookman Old Style" w:cs="Arial"/>
          <w:noProof/>
          <w:sz w:val="24"/>
          <w:szCs w:val="24"/>
        </w:rPr>
      </w:pPr>
      <w:r>
        <w:rPr>
          <w:rFonts w:ascii="Bookman Old Style" w:hAnsi="Bookman Old Style" w:cs="Arial"/>
          <w:noProof/>
          <w:sz w:val="24"/>
          <w:szCs w:val="24"/>
        </w:rPr>
        <w:t>6</w:t>
      </w:r>
      <w:r w:rsidR="00A75FA6" w:rsidRPr="005150B9">
        <w:rPr>
          <w:rFonts w:ascii="Bookman Old Style" w:hAnsi="Bookman Old Style" w:cs="Arial"/>
          <w:noProof/>
          <w:sz w:val="24"/>
          <w:szCs w:val="24"/>
        </w:rPr>
        <w:t>. Prevención</w:t>
      </w:r>
    </w:p>
    <w:p w14:paraId="2D1926C9" w14:textId="138D33FB" w:rsidR="00A75FA6" w:rsidRPr="005150B9" w:rsidRDefault="009C6CEF" w:rsidP="00A75FA6">
      <w:pPr>
        <w:pStyle w:val="ndice1"/>
        <w:tabs>
          <w:tab w:val="right" w:leader="dot" w:pos="8494"/>
        </w:tabs>
        <w:spacing w:line="360" w:lineRule="auto"/>
        <w:rPr>
          <w:rFonts w:ascii="Bookman Old Style" w:hAnsi="Bookman Old Style" w:cs="Arial"/>
          <w:noProof/>
          <w:sz w:val="24"/>
          <w:szCs w:val="24"/>
        </w:rPr>
      </w:pPr>
      <w:r>
        <w:rPr>
          <w:rFonts w:ascii="Bookman Old Style" w:hAnsi="Bookman Old Style" w:cs="Arial"/>
          <w:noProof/>
          <w:sz w:val="24"/>
          <w:szCs w:val="24"/>
        </w:rPr>
        <w:t>7</w:t>
      </w:r>
      <w:r w:rsidR="00A75FA6" w:rsidRPr="005150B9">
        <w:rPr>
          <w:rFonts w:ascii="Bookman Old Style" w:hAnsi="Bookman Old Style" w:cs="Arial"/>
          <w:noProof/>
          <w:sz w:val="24"/>
          <w:szCs w:val="24"/>
        </w:rPr>
        <w:t>. Actuación interna: procedimiento</w:t>
      </w:r>
    </w:p>
    <w:p w14:paraId="38F1BA7F" w14:textId="1B526EBD" w:rsidR="00A75FA6" w:rsidRPr="005150B9" w:rsidRDefault="009C6CEF" w:rsidP="00A75FA6">
      <w:pPr>
        <w:autoSpaceDE w:val="0"/>
        <w:autoSpaceDN w:val="0"/>
        <w:adjustRightInd w:val="0"/>
        <w:spacing w:after="0" w:line="360" w:lineRule="auto"/>
        <w:ind w:left="284"/>
        <w:jc w:val="both"/>
        <w:rPr>
          <w:rFonts w:ascii="Bookman Old Style" w:hAnsi="Bookman Old Style" w:cs="Arial"/>
          <w:iCs/>
          <w:sz w:val="24"/>
          <w:szCs w:val="24"/>
          <w:lang w:val="es-ES"/>
        </w:rPr>
      </w:pPr>
      <w:r>
        <w:rPr>
          <w:rFonts w:ascii="Bookman Old Style" w:hAnsi="Bookman Old Style" w:cs="Arial"/>
          <w:iCs/>
          <w:sz w:val="24"/>
          <w:szCs w:val="24"/>
          <w:lang w:val="es-ES"/>
        </w:rPr>
        <w:t>7</w:t>
      </w:r>
      <w:r w:rsidR="00A75FA6" w:rsidRPr="005150B9">
        <w:rPr>
          <w:rFonts w:ascii="Bookman Old Style" w:hAnsi="Bookman Old Style" w:cs="Arial"/>
          <w:iCs/>
          <w:sz w:val="24"/>
          <w:szCs w:val="24"/>
          <w:lang w:val="es-ES"/>
        </w:rPr>
        <w:t>.1. Vía interna de actuación y resolución de las situaciones de acoso</w:t>
      </w:r>
    </w:p>
    <w:p w14:paraId="2C8C6CEF" w14:textId="74357512" w:rsidR="00A75FA6" w:rsidRPr="005150B9" w:rsidRDefault="009C6CEF" w:rsidP="00A75FA6">
      <w:pPr>
        <w:autoSpaceDE w:val="0"/>
        <w:autoSpaceDN w:val="0"/>
        <w:adjustRightInd w:val="0"/>
        <w:spacing w:after="0" w:line="360" w:lineRule="auto"/>
        <w:ind w:left="284"/>
        <w:jc w:val="both"/>
        <w:rPr>
          <w:rFonts w:ascii="Bookman Old Style" w:hAnsi="Bookman Old Style" w:cs="Arial"/>
          <w:iCs/>
          <w:sz w:val="24"/>
          <w:szCs w:val="24"/>
          <w:lang w:val="es-ES"/>
        </w:rPr>
      </w:pPr>
      <w:r>
        <w:rPr>
          <w:rFonts w:ascii="Bookman Old Style" w:hAnsi="Bookman Old Style" w:cs="Arial"/>
          <w:iCs/>
          <w:sz w:val="24"/>
          <w:szCs w:val="24"/>
          <w:lang w:val="es-ES"/>
        </w:rPr>
        <w:t>7</w:t>
      </w:r>
      <w:r w:rsidR="00A75FA6" w:rsidRPr="005150B9">
        <w:rPr>
          <w:rFonts w:ascii="Bookman Old Style" w:hAnsi="Bookman Old Style" w:cs="Arial"/>
          <w:iCs/>
          <w:sz w:val="24"/>
          <w:szCs w:val="24"/>
          <w:lang w:val="es-ES"/>
        </w:rPr>
        <w:t>.2. Principios y garantías</w:t>
      </w:r>
    </w:p>
    <w:p w14:paraId="223BDBA7" w14:textId="40CBBE00" w:rsidR="00A75FA6" w:rsidRPr="005150B9" w:rsidRDefault="009C6CEF" w:rsidP="00A75FA6">
      <w:pPr>
        <w:autoSpaceDE w:val="0"/>
        <w:autoSpaceDN w:val="0"/>
        <w:adjustRightInd w:val="0"/>
        <w:spacing w:after="0" w:line="360" w:lineRule="auto"/>
        <w:ind w:left="284"/>
        <w:jc w:val="both"/>
        <w:rPr>
          <w:rFonts w:ascii="Bookman Old Style" w:hAnsi="Bookman Old Style" w:cs="Arial"/>
          <w:iCs/>
          <w:sz w:val="24"/>
          <w:szCs w:val="24"/>
          <w:lang w:val="es-ES"/>
        </w:rPr>
      </w:pPr>
      <w:r>
        <w:rPr>
          <w:rFonts w:ascii="Bookman Old Style" w:hAnsi="Bookman Old Style" w:cs="Arial"/>
          <w:iCs/>
          <w:sz w:val="24"/>
          <w:szCs w:val="24"/>
          <w:lang w:val="es-ES"/>
        </w:rPr>
        <w:t>7</w:t>
      </w:r>
      <w:r w:rsidR="00A75FA6" w:rsidRPr="005150B9">
        <w:rPr>
          <w:rFonts w:ascii="Bookman Old Style" w:hAnsi="Bookman Old Style" w:cs="Arial"/>
          <w:iCs/>
          <w:sz w:val="24"/>
          <w:szCs w:val="24"/>
          <w:lang w:val="es-ES"/>
        </w:rPr>
        <w:t>.3. Medidas cautelares</w:t>
      </w:r>
    </w:p>
    <w:p w14:paraId="6D664C70" w14:textId="63C4F2DB" w:rsidR="00A75FA6" w:rsidRPr="005150B9" w:rsidRDefault="009C6CEF" w:rsidP="00A75FA6">
      <w:pPr>
        <w:autoSpaceDE w:val="0"/>
        <w:autoSpaceDN w:val="0"/>
        <w:adjustRightInd w:val="0"/>
        <w:spacing w:after="0" w:line="360" w:lineRule="auto"/>
        <w:ind w:left="284"/>
        <w:jc w:val="both"/>
        <w:rPr>
          <w:rFonts w:ascii="Bookman Old Style" w:hAnsi="Bookman Old Style" w:cs="Arial"/>
          <w:iCs/>
          <w:sz w:val="24"/>
          <w:szCs w:val="24"/>
          <w:lang w:val="es-ES"/>
        </w:rPr>
      </w:pPr>
      <w:r>
        <w:rPr>
          <w:rFonts w:ascii="Bookman Old Style" w:hAnsi="Bookman Old Style" w:cs="Arial"/>
          <w:iCs/>
          <w:sz w:val="24"/>
          <w:szCs w:val="24"/>
          <w:lang w:val="es-ES"/>
        </w:rPr>
        <w:t>7</w:t>
      </w:r>
      <w:r w:rsidR="00A75FA6" w:rsidRPr="005150B9">
        <w:rPr>
          <w:rFonts w:ascii="Bookman Old Style" w:hAnsi="Bookman Old Style" w:cs="Arial"/>
          <w:iCs/>
          <w:sz w:val="24"/>
          <w:szCs w:val="24"/>
          <w:lang w:val="es-ES"/>
        </w:rPr>
        <w:t>.4. Vigilancia de la salud</w:t>
      </w:r>
    </w:p>
    <w:p w14:paraId="088F5C6D" w14:textId="0C97D946" w:rsidR="00A75FA6" w:rsidRPr="005150B9" w:rsidRDefault="009C6CEF" w:rsidP="00A75FA6">
      <w:pPr>
        <w:spacing w:after="0" w:line="360" w:lineRule="auto"/>
        <w:jc w:val="both"/>
        <w:rPr>
          <w:rFonts w:ascii="Bookman Old Style" w:hAnsi="Bookman Old Style" w:cs="Arial"/>
          <w:sz w:val="24"/>
          <w:szCs w:val="24"/>
          <w:lang w:val="es-ES"/>
        </w:rPr>
      </w:pPr>
      <w:r>
        <w:rPr>
          <w:rFonts w:ascii="Bookman Old Style" w:hAnsi="Bookman Old Style" w:cs="Arial"/>
          <w:sz w:val="24"/>
          <w:szCs w:val="24"/>
          <w:lang w:val="es-ES"/>
        </w:rPr>
        <w:t>8</w:t>
      </w:r>
      <w:r w:rsidR="00A75FA6" w:rsidRPr="005150B9">
        <w:rPr>
          <w:rFonts w:ascii="Bookman Old Style" w:hAnsi="Bookman Old Style" w:cs="Arial"/>
          <w:sz w:val="24"/>
          <w:szCs w:val="24"/>
          <w:lang w:val="es-ES"/>
        </w:rPr>
        <w:t>. Seguimiento y evaluación</w:t>
      </w:r>
    </w:p>
    <w:p w14:paraId="7ED97F43" w14:textId="48DCCA72" w:rsidR="00A75FA6" w:rsidRPr="005150B9" w:rsidRDefault="009C6CEF" w:rsidP="00A75FA6">
      <w:pPr>
        <w:autoSpaceDE w:val="0"/>
        <w:autoSpaceDN w:val="0"/>
        <w:adjustRightInd w:val="0"/>
        <w:spacing w:after="0" w:line="360" w:lineRule="auto"/>
        <w:jc w:val="both"/>
        <w:rPr>
          <w:rFonts w:ascii="Bookman Old Style" w:hAnsi="Bookman Old Style" w:cs="Arial"/>
          <w:iCs/>
          <w:sz w:val="24"/>
          <w:szCs w:val="24"/>
          <w:lang w:val="es-ES"/>
        </w:rPr>
      </w:pPr>
      <w:r>
        <w:rPr>
          <w:rFonts w:ascii="Bookman Old Style" w:hAnsi="Bookman Old Style" w:cs="Arial"/>
          <w:iCs/>
          <w:sz w:val="24"/>
          <w:szCs w:val="24"/>
          <w:lang w:val="es-ES"/>
        </w:rPr>
        <w:t>9</w:t>
      </w:r>
      <w:r w:rsidR="00A75FA6" w:rsidRPr="005150B9">
        <w:rPr>
          <w:rFonts w:ascii="Bookman Old Style" w:hAnsi="Bookman Old Style" w:cs="Arial"/>
          <w:iCs/>
          <w:sz w:val="24"/>
          <w:szCs w:val="24"/>
          <w:lang w:val="es-ES"/>
        </w:rPr>
        <w:t>.  Información a la plantilla.</w:t>
      </w:r>
    </w:p>
    <w:p w14:paraId="78F419FC" w14:textId="5AE9C224" w:rsidR="00A75FA6" w:rsidRPr="005150B9" w:rsidRDefault="009C6CEF" w:rsidP="00A75FA6">
      <w:pPr>
        <w:autoSpaceDE w:val="0"/>
        <w:autoSpaceDN w:val="0"/>
        <w:adjustRightInd w:val="0"/>
        <w:spacing w:after="0" w:line="360" w:lineRule="auto"/>
        <w:jc w:val="both"/>
        <w:rPr>
          <w:rFonts w:ascii="Bookman Old Style" w:hAnsi="Bookman Old Style" w:cs="Arial"/>
          <w:iCs/>
          <w:sz w:val="24"/>
          <w:szCs w:val="24"/>
          <w:lang w:val="es-ES"/>
        </w:rPr>
      </w:pPr>
      <w:r>
        <w:rPr>
          <w:rFonts w:ascii="Bookman Old Style" w:hAnsi="Bookman Old Style" w:cs="Arial"/>
          <w:noProof/>
          <w:sz w:val="24"/>
          <w:szCs w:val="24"/>
          <w:lang w:val="es-ES"/>
        </w:rPr>
        <w:t>10</w:t>
      </w:r>
      <w:r w:rsidR="00A75FA6" w:rsidRPr="005150B9">
        <w:rPr>
          <w:rFonts w:ascii="Bookman Old Style" w:hAnsi="Bookman Old Style" w:cs="Arial"/>
          <w:noProof/>
          <w:sz w:val="24"/>
          <w:szCs w:val="24"/>
          <w:lang w:val="es-ES"/>
        </w:rPr>
        <w:t>. Glosario de términos.</w:t>
      </w:r>
    </w:p>
    <w:p w14:paraId="4795C112" w14:textId="77777777" w:rsidR="00A75FA6" w:rsidRPr="005150B9" w:rsidRDefault="00A75FA6" w:rsidP="00A75FA6">
      <w:pPr>
        <w:autoSpaceDE w:val="0"/>
        <w:autoSpaceDN w:val="0"/>
        <w:adjustRightInd w:val="0"/>
        <w:spacing w:after="0" w:line="360" w:lineRule="auto"/>
        <w:jc w:val="both"/>
        <w:rPr>
          <w:rFonts w:ascii="Bookman Old Style" w:hAnsi="Bookman Old Style" w:cs="Arial"/>
          <w:noProof/>
          <w:sz w:val="24"/>
          <w:szCs w:val="24"/>
          <w:lang w:val="es-ES"/>
        </w:rPr>
        <w:sectPr w:rsidR="00A75FA6" w:rsidRPr="005150B9" w:rsidSect="00415EF7">
          <w:type w:val="continuous"/>
          <w:pgSz w:w="11906" w:h="16838"/>
          <w:pgMar w:top="1417" w:right="1701" w:bottom="1417" w:left="1701" w:header="708" w:footer="708" w:gutter="0"/>
          <w:cols w:space="720"/>
          <w:docGrid w:linePitch="360"/>
        </w:sectPr>
      </w:pPr>
    </w:p>
    <w:p w14:paraId="045D820D" w14:textId="5B4ADA8F" w:rsidR="00A75FA6" w:rsidRPr="00A75FA6" w:rsidRDefault="00A75FA6" w:rsidP="00AD7296">
      <w:pPr>
        <w:spacing w:after="0" w:line="360" w:lineRule="auto"/>
        <w:jc w:val="both"/>
        <w:rPr>
          <w:rFonts w:ascii="Bookman Old Style" w:hAnsi="Bookman Old Style" w:cs="Arial"/>
          <w:b/>
          <w:iCs/>
          <w:sz w:val="24"/>
          <w:szCs w:val="24"/>
          <w:u w:val="single"/>
          <w:lang w:val="es-ES"/>
        </w:rPr>
      </w:pPr>
      <w:r w:rsidRPr="005150B9">
        <w:rPr>
          <w:rFonts w:ascii="Bookman Old Style" w:hAnsi="Bookman Old Style" w:cs="Arial"/>
          <w:sz w:val="24"/>
          <w:szCs w:val="24"/>
          <w:lang w:val="es-ES"/>
        </w:rPr>
        <w:lastRenderedPageBreak/>
        <w:fldChar w:fldCharType="end"/>
      </w:r>
      <w:r w:rsidR="009C6CEF" w:rsidRPr="009C6CEF">
        <w:rPr>
          <w:rFonts w:ascii="Bookman Old Style" w:hAnsi="Bookman Old Style" w:cs="Arial"/>
          <w:b/>
          <w:bCs/>
          <w:sz w:val="24"/>
          <w:szCs w:val="24"/>
          <w:lang w:val="es-ES"/>
        </w:rPr>
        <w:t>1.</w:t>
      </w:r>
      <w:r w:rsidR="009C6CEF">
        <w:rPr>
          <w:rFonts w:ascii="Bookman Old Style" w:hAnsi="Bookman Old Style" w:cs="Arial"/>
          <w:sz w:val="24"/>
          <w:szCs w:val="24"/>
          <w:lang w:val="es-ES"/>
        </w:rPr>
        <w:t xml:space="preserve"> </w:t>
      </w:r>
      <w:r w:rsidRPr="00A75FA6">
        <w:rPr>
          <w:rFonts w:ascii="Bookman Old Style" w:hAnsi="Bookman Old Style" w:cs="Arial"/>
          <w:b/>
          <w:iCs/>
          <w:sz w:val="24"/>
          <w:szCs w:val="24"/>
          <w:u w:val="single"/>
          <w:lang w:val="es-ES"/>
        </w:rPr>
        <w:t xml:space="preserve">Presentación </w:t>
      </w:r>
    </w:p>
    <w:p w14:paraId="1252E24D"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7A7723BD" w14:textId="43C71503" w:rsidR="00AE73EB" w:rsidRPr="008B1209" w:rsidRDefault="00AE73EB" w:rsidP="00AE73EB">
      <w:pPr>
        <w:spacing w:after="0" w:line="360" w:lineRule="auto"/>
        <w:jc w:val="both"/>
        <w:rPr>
          <w:rFonts w:ascii="Bookman Old Style" w:hAnsi="Bookman Old Style" w:cs="Arial"/>
          <w:sz w:val="24"/>
          <w:szCs w:val="24"/>
          <w:lang w:val="es-ES"/>
        </w:rPr>
      </w:pPr>
      <w:r w:rsidRPr="008B1209">
        <w:rPr>
          <w:rFonts w:ascii="Bookman Old Style" w:hAnsi="Bookman Old Style" w:cs="Arial"/>
          <w:sz w:val="24"/>
          <w:szCs w:val="24"/>
          <w:lang w:val="es-ES"/>
        </w:rPr>
        <w:t>El Convenio 190 de la Organización Internacional del Trabajo (OIT), sobre la violencia y el acoso, que España ratificó y que entr</w:t>
      </w:r>
      <w:r w:rsidR="008B1209" w:rsidRPr="008B1209">
        <w:rPr>
          <w:rFonts w:ascii="Bookman Old Style" w:hAnsi="Bookman Old Style" w:cs="Arial"/>
          <w:sz w:val="24"/>
          <w:szCs w:val="24"/>
          <w:lang w:val="es-ES"/>
        </w:rPr>
        <w:t>ó</w:t>
      </w:r>
      <w:r w:rsidRPr="008B1209">
        <w:rPr>
          <w:rFonts w:ascii="Bookman Old Style" w:hAnsi="Bookman Old Style" w:cs="Arial"/>
          <w:sz w:val="24"/>
          <w:szCs w:val="24"/>
          <w:lang w:val="es-ES"/>
        </w:rPr>
        <w:t xml:space="preserve"> en vigor en fecha 25 de mayo de 2023, reconoce el derecho de toda persona a un mundo del trabajo libre de violencia y acoso, incluidas la violencia y el acoso por razón de género, así como la importancia de una cultura del trabajo basada en el respeto mutuo y la dignidad del ser humano para prevenir la violencia y el acoso. Así mismo, establece la obligación de sus Miembros de adoptar una legislación y políticas que garanticen el derecho a la igualdad y a la no discriminación en el empleo y la ocupación (artículo 6 del Convenio). </w:t>
      </w:r>
    </w:p>
    <w:p w14:paraId="2626FB64" w14:textId="77777777" w:rsidR="00F3598D" w:rsidRPr="00DE1104" w:rsidRDefault="00F3598D" w:rsidP="00AD7296">
      <w:pPr>
        <w:spacing w:after="0" w:line="360" w:lineRule="auto"/>
        <w:jc w:val="both"/>
        <w:rPr>
          <w:rFonts w:ascii="Bookman Old Style" w:hAnsi="Bookman Old Style" w:cs="Arial"/>
          <w:sz w:val="24"/>
          <w:szCs w:val="24"/>
          <w:lang w:val="es-ES"/>
        </w:rPr>
      </w:pPr>
    </w:p>
    <w:p w14:paraId="3120A6AD" w14:textId="7455C905" w:rsidR="007B4013" w:rsidRPr="00DE1104" w:rsidRDefault="00E06327" w:rsidP="00650F13">
      <w:pPr>
        <w:spacing w:before="100" w:beforeAutospacing="1" w:after="0" w:line="360" w:lineRule="auto"/>
        <w:jc w:val="both"/>
        <w:rPr>
          <w:rFonts w:ascii="Bookman Old Style" w:hAnsi="Bookman Old Style" w:cs="Arial"/>
          <w:sz w:val="24"/>
          <w:szCs w:val="24"/>
          <w:lang w:val="es-ES"/>
        </w:rPr>
      </w:pPr>
      <w:r>
        <w:rPr>
          <w:rFonts w:ascii="Bookman Old Style" w:eastAsia="Times New Roman" w:hAnsi="Bookman Old Style" w:cs="Arial"/>
          <w:iCs/>
          <w:sz w:val="24"/>
          <w:szCs w:val="24"/>
          <w:lang w:val="es-ES" w:eastAsia="es-ES"/>
        </w:rPr>
        <w:t>S</w:t>
      </w:r>
      <w:r w:rsidR="00650F13" w:rsidRPr="00DE1104">
        <w:rPr>
          <w:rFonts w:ascii="Bookman Old Style" w:eastAsia="Times New Roman" w:hAnsi="Bookman Old Style" w:cs="Arial"/>
          <w:iCs/>
          <w:sz w:val="24"/>
          <w:szCs w:val="24"/>
          <w:lang w:val="es-ES" w:eastAsia="es-ES"/>
        </w:rPr>
        <w:t xml:space="preserve">e ha aprobado la </w:t>
      </w:r>
      <w:r w:rsidR="00650F13" w:rsidRPr="00DE1104">
        <w:rPr>
          <w:rFonts w:ascii="Bookman Old Style" w:eastAsia="Times New Roman" w:hAnsi="Bookman Old Style" w:cs="Arial"/>
          <w:i/>
          <w:sz w:val="24"/>
          <w:szCs w:val="24"/>
          <w:lang w:val="es-ES" w:eastAsia="es-ES"/>
        </w:rPr>
        <w:t>Ley 15/2022, de 12 de julio, integral para la igualdad de trato y no discriminación</w:t>
      </w:r>
      <w:r w:rsidR="00650F13" w:rsidRPr="00DE1104">
        <w:rPr>
          <w:rFonts w:ascii="Bookman Old Style" w:eastAsia="Times New Roman" w:hAnsi="Bookman Old Style" w:cs="Arial"/>
          <w:iCs/>
          <w:sz w:val="24"/>
          <w:szCs w:val="24"/>
          <w:lang w:val="es-ES" w:eastAsia="es-ES"/>
        </w:rPr>
        <w:t xml:space="preserve"> (publicada en el BOE el día 13 de julio de 2022), la cual tiene un enfoque global en materia de igualdad y no discriminación. </w:t>
      </w:r>
      <w:r w:rsidR="007B4013" w:rsidRPr="00DE1104">
        <w:rPr>
          <w:rFonts w:ascii="Bookman Old Style" w:eastAsia="Times New Roman" w:hAnsi="Bookman Old Style" w:cs="Arial"/>
          <w:iCs/>
          <w:sz w:val="24"/>
          <w:szCs w:val="24"/>
          <w:lang w:val="es-ES" w:eastAsia="es-ES"/>
        </w:rPr>
        <w:t>E</w:t>
      </w:r>
      <w:r w:rsidR="00650F13" w:rsidRPr="00DE1104">
        <w:rPr>
          <w:rFonts w:ascii="Bookman Old Style" w:eastAsia="Times New Roman" w:hAnsi="Bookman Old Style" w:cs="Arial"/>
          <w:iCs/>
          <w:sz w:val="24"/>
          <w:szCs w:val="24"/>
          <w:lang w:val="es-ES" w:eastAsia="es-ES"/>
        </w:rPr>
        <w:t>n aquellos casos en los que</w:t>
      </w:r>
      <w:r w:rsidR="007B4013" w:rsidRPr="00DE1104">
        <w:rPr>
          <w:rFonts w:ascii="Bookman Old Style" w:eastAsia="Times New Roman" w:hAnsi="Bookman Old Style" w:cs="Arial"/>
          <w:iCs/>
          <w:sz w:val="24"/>
          <w:szCs w:val="24"/>
          <w:lang w:val="es-ES" w:eastAsia="es-ES"/>
        </w:rPr>
        <w:t>, con base en cualquiera de las causas de discriminación,</w:t>
      </w:r>
      <w:r w:rsidR="00650F13" w:rsidRPr="00DE1104">
        <w:rPr>
          <w:rFonts w:ascii="Bookman Old Style" w:eastAsia="Times New Roman" w:hAnsi="Bookman Old Style" w:cs="Arial"/>
          <w:iCs/>
          <w:sz w:val="24"/>
          <w:szCs w:val="24"/>
          <w:lang w:val="es-ES" w:eastAsia="es-ES"/>
        </w:rPr>
        <w:t xml:space="preserve"> pueda producirse un acoso, estaremos ante un acoso discriminatorio en los términos en que lo define al apartado 4 del artículo 6 de esta Ley, al decir que: “</w:t>
      </w:r>
      <w:r w:rsidR="00650F13" w:rsidRPr="008B1209">
        <w:rPr>
          <w:rFonts w:ascii="Bookman Old Style" w:hAnsi="Bookman Old Style" w:cs="Arial"/>
          <w:i/>
          <w:iCs/>
          <w:sz w:val="24"/>
          <w:szCs w:val="24"/>
          <w:lang w:val="es-ES"/>
        </w:rPr>
        <w:t>Constituye acoso, a los efectos de esta ley, cualquier conducta realizada por razón de alguna de las causas de discriminación previstas en la misma, con el objetivo o la consecuencia de atentar contra la dignidad de una persona o grupo en que se integra y de crear un entorno intimidatorio, hostil, degradante, humillante u ofensivo</w:t>
      </w:r>
      <w:r w:rsidR="00650F13" w:rsidRPr="00DE1104">
        <w:rPr>
          <w:rFonts w:ascii="Bookman Old Style" w:hAnsi="Bookman Old Style" w:cs="Arial"/>
          <w:sz w:val="24"/>
          <w:szCs w:val="24"/>
          <w:lang w:val="es-ES"/>
        </w:rPr>
        <w:t>.”</w:t>
      </w:r>
      <w:r w:rsidR="007B4013" w:rsidRPr="00DE1104">
        <w:rPr>
          <w:rFonts w:ascii="Bookman Old Style" w:hAnsi="Bookman Old Style" w:cs="Arial"/>
          <w:sz w:val="24"/>
          <w:szCs w:val="24"/>
          <w:lang w:val="es-ES"/>
        </w:rPr>
        <w:t xml:space="preserve">. Y, en particular, cuando el acoso se produzca por razón del sexo, estaremos frente un tipo particular de acoso discriminatorio por razón de sexo. </w:t>
      </w:r>
    </w:p>
    <w:p w14:paraId="0D14A0CE" w14:textId="6E358090" w:rsidR="00ED1FAD" w:rsidRPr="00DC0685" w:rsidRDefault="00650F13" w:rsidP="0079617C">
      <w:pPr>
        <w:spacing w:before="100" w:beforeAutospacing="1" w:after="0" w:line="360" w:lineRule="auto"/>
        <w:jc w:val="both"/>
        <w:rPr>
          <w:rFonts w:ascii="Bookman Old Style" w:hAnsi="Bookman Old Style" w:cs="Arial"/>
        </w:rPr>
      </w:pPr>
      <w:r w:rsidRPr="00DE1104">
        <w:rPr>
          <w:rFonts w:ascii="Bookman Old Style" w:hAnsi="Bookman Old Style" w:cs="Arial"/>
          <w:sz w:val="24"/>
          <w:szCs w:val="24"/>
          <w:lang w:val="es-ES"/>
        </w:rPr>
        <w:t xml:space="preserve">Finalmente, con posterioridad a las leyes anteriores, se ha aprobado la </w:t>
      </w:r>
      <w:r w:rsidRPr="00DE1104">
        <w:rPr>
          <w:rFonts w:ascii="Bookman Old Style" w:hAnsi="Bookman Old Style" w:cs="Arial"/>
          <w:i/>
          <w:iCs/>
          <w:sz w:val="24"/>
          <w:szCs w:val="24"/>
          <w:lang w:val="es-ES"/>
        </w:rPr>
        <w:t>Ley 4/2023, de 28 de febrero, para la igualdad real y efectiva de las personas trans y para la garantía de los derechos de las personas LGTBI</w:t>
      </w:r>
      <w:r w:rsidRPr="00DE1104">
        <w:rPr>
          <w:rFonts w:ascii="Bookman Old Style" w:hAnsi="Bookman Old Style" w:cs="Arial"/>
          <w:sz w:val="24"/>
          <w:szCs w:val="24"/>
          <w:lang w:val="es-ES"/>
        </w:rPr>
        <w:t xml:space="preserve"> </w:t>
      </w:r>
      <w:r w:rsidRPr="00DE1104">
        <w:rPr>
          <w:rFonts w:ascii="Bookman Old Style" w:hAnsi="Bookman Old Style" w:cs="Arial"/>
          <w:sz w:val="24"/>
          <w:szCs w:val="24"/>
          <w:lang w:val="es-ES"/>
        </w:rPr>
        <w:lastRenderedPageBreak/>
        <w:t xml:space="preserve">(publicada en el BOE en fecha 1 de marzo de 2023), en cuyo artículo 15 se </w:t>
      </w:r>
      <w:r w:rsidR="00147F8F">
        <w:rPr>
          <w:rFonts w:ascii="Bookman Old Style" w:hAnsi="Bookman Old Style" w:cs="Arial"/>
          <w:sz w:val="24"/>
          <w:szCs w:val="24"/>
          <w:lang w:val="es-ES"/>
        </w:rPr>
        <w:t>contempla la necesidad de</w:t>
      </w:r>
      <w:r w:rsidR="00E97AB4" w:rsidRPr="0019295F">
        <w:rPr>
          <w:rStyle w:val="cf01"/>
          <w:rFonts w:ascii="Bookman Old Style" w:hAnsi="Bookman Old Style"/>
          <w:sz w:val="24"/>
          <w:szCs w:val="24"/>
          <w:lang w:val="es-ES"/>
        </w:rPr>
        <w:t xml:space="preserve"> la aprobación de un </w:t>
      </w:r>
      <w:r w:rsidR="00E97AB4" w:rsidRPr="00E06327">
        <w:rPr>
          <w:rStyle w:val="cf11"/>
          <w:rFonts w:ascii="Bookman Old Style" w:hAnsi="Bookman Old Style"/>
          <w:b w:val="0"/>
          <w:bCs w:val="0"/>
          <w:sz w:val="24"/>
          <w:szCs w:val="24"/>
          <w:lang w:val="es-ES"/>
        </w:rPr>
        <w:t>protocolo de actuación para la atención del acoso o la violencia contra las personas LGTBI</w:t>
      </w:r>
      <w:r w:rsidR="0079617C">
        <w:rPr>
          <w:rFonts w:ascii="Bookman Old Style" w:hAnsi="Bookman Old Style" w:cs="Arial"/>
          <w:sz w:val="24"/>
          <w:szCs w:val="24"/>
          <w:lang w:val="es-ES"/>
        </w:rPr>
        <w:t xml:space="preserve">. </w:t>
      </w:r>
      <w:r w:rsidR="007B4013" w:rsidRPr="0079617C">
        <w:rPr>
          <w:rFonts w:ascii="Bookman Old Style" w:hAnsi="Bookman Old Style" w:cs="Arial"/>
          <w:sz w:val="24"/>
          <w:szCs w:val="24"/>
        </w:rPr>
        <w:t xml:space="preserve">Por </w:t>
      </w:r>
      <w:proofErr w:type="spellStart"/>
      <w:r w:rsidR="007B4013" w:rsidRPr="0079617C">
        <w:rPr>
          <w:rFonts w:ascii="Bookman Old Style" w:hAnsi="Bookman Old Style" w:cs="Arial"/>
          <w:sz w:val="24"/>
          <w:szCs w:val="24"/>
        </w:rPr>
        <w:t>consiguiente</w:t>
      </w:r>
      <w:proofErr w:type="spellEnd"/>
      <w:r w:rsidR="007B4013" w:rsidRPr="0079617C">
        <w:rPr>
          <w:rFonts w:ascii="Bookman Old Style" w:hAnsi="Bookman Old Style" w:cs="Arial"/>
          <w:sz w:val="24"/>
          <w:szCs w:val="24"/>
        </w:rPr>
        <w:t xml:space="preserve">, en el </w:t>
      </w:r>
      <w:proofErr w:type="spellStart"/>
      <w:r w:rsidR="007B4013" w:rsidRPr="0079617C">
        <w:rPr>
          <w:rFonts w:ascii="Bookman Old Style" w:hAnsi="Bookman Old Style" w:cs="Arial"/>
          <w:sz w:val="24"/>
          <w:szCs w:val="24"/>
        </w:rPr>
        <w:t>protocolo</w:t>
      </w:r>
      <w:proofErr w:type="spellEnd"/>
      <w:r w:rsidR="007B4013" w:rsidRPr="0079617C">
        <w:rPr>
          <w:rFonts w:ascii="Bookman Old Style" w:hAnsi="Bookman Old Style" w:cs="Arial"/>
          <w:sz w:val="24"/>
          <w:szCs w:val="24"/>
        </w:rPr>
        <w:t xml:space="preserve"> para la prevención del acoso en el </w:t>
      </w:r>
      <w:proofErr w:type="spellStart"/>
      <w:r w:rsidR="007B4013" w:rsidRPr="0079617C">
        <w:rPr>
          <w:rFonts w:ascii="Bookman Old Style" w:hAnsi="Bookman Old Style" w:cs="Arial"/>
          <w:sz w:val="24"/>
          <w:szCs w:val="24"/>
        </w:rPr>
        <w:t>ámbito</w:t>
      </w:r>
      <w:proofErr w:type="spellEnd"/>
      <w:r w:rsidR="007B4013" w:rsidRPr="0079617C">
        <w:rPr>
          <w:rFonts w:ascii="Bookman Old Style" w:hAnsi="Bookman Old Style" w:cs="Arial"/>
          <w:sz w:val="24"/>
          <w:szCs w:val="24"/>
        </w:rPr>
        <w:t xml:space="preserve"> del </w:t>
      </w:r>
      <w:proofErr w:type="spellStart"/>
      <w:r w:rsidR="007B4013" w:rsidRPr="0079617C">
        <w:rPr>
          <w:rFonts w:ascii="Bookman Old Style" w:hAnsi="Bookman Old Style" w:cs="Arial"/>
          <w:sz w:val="24"/>
          <w:szCs w:val="24"/>
        </w:rPr>
        <w:t>trabajo</w:t>
      </w:r>
      <w:proofErr w:type="spellEnd"/>
      <w:r w:rsidR="007B4013" w:rsidRPr="0079617C">
        <w:rPr>
          <w:rFonts w:ascii="Bookman Old Style" w:hAnsi="Bookman Old Style" w:cs="Arial"/>
          <w:sz w:val="24"/>
          <w:szCs w:val="24"/>
        </w:rPr>
        <w:t xml:space="preserve">, </w:t>
      </w:r>
      <w:proofErr w:type="spellStart"/>
      <w:r w:rsidR="007B4013" w:rsidRPr="0079617C">
        <w:rPr>
          <w:rFonts w:ascii="Bookman Old Style" w:hAnsi="Bookman Old Style" w:cs="Arial"/>
          <w:sz w:val="24"/>
          <w:szCs w:val="24"/>
        </w:rPr>
        <w:t>deben</w:t>
      </w:r>
      <w:proofErr w:type="spellEnd"/>
      <w:r w:rsidR="007B4013" w:rsidRPr="0079617C">
        <w:rPr>
          <w:rFonts w:ascii="Bookman Old Style" w:hAnsi="Bookman Old Style" w:cs="Arial"/>
          <w:sz w:val="24"/>
          <w:szCs w:val="24"/>
        </w:rPr>
        <w:t xml:space="preserve"> </w:t>
      </w:r>
      <w:proofErr w:type="spellStart"/>
      <w:r w:rsidR="007B4013" w:rsidRPr="0079617C">
        <w:rPr>
          <w:rFonts w:ascii="Bookman Old Style" w:hAnsi="Bookman Old Style" w:cs="Arial"/>
          <w:sz w:val="24"/>
          <w:szCs w:val="24"/>
        </w:rPr>
        <w:t>también</w:t>
      </w:r>
      <w:proofErr w:type="spellEnd"/>
      <w:r w:rsidR="007B4013" w:rsidRPr="0079617C">
        <w:rPr>
          <w:rFonts w:ascii="Bookman Old Style" w:hAnsi="Bookman Old Style" w:cs="Arial"/>
          <w:sz w:val="24"/>
          <w:szCs w:val="24"/>
        </w:rPr>
        <w:t xml:space="preserve"> </w:t>
      </w:r>
      <w:proofErr w:type="spellStart"/>
      <w:r w:rsidR="007B4013" w:rsidRPr="0079617C">
        <w:rPr>
          <w:rFonts w:ascii="Bookman Old Style" w:hAnsi="Bookman Old Style" w:cs="Arial"/>
          <w:sz w:val="24"/>
          <w:szCs w:val="24"/>
        </w:rPr>
        <w:t>incluirse</w:t>
      </w:r>
      <w:proofErr w:type="spellEnd"/>
      <w:r w:rsidR="007B4013" w:rsidRPr="0079617C">
        <w:rPr>
          <w:rFonts w:ascii="Bookman Old Style" w:hAnsi="Bookman Old Style" w:cs="Arial"/>
          <w:sz w:val="24"/>
          <w:szCs w:val="24"/>
        </w:rPr>
        <w:t xml:space="preserve"> las conductas que puedan afectar </w:t>
      </w:r>
      <w:r w:rsidR="00AB0F7F" w:rsidRPr="0079617C">
        <w:rPr>
          <w:rFonts w:ascii="Bookman Old Style" w:hAnsi="Bookman Old Style" w:cs="Arial"/>
          <w:sz w:val="24"/>
          <w:szCs w:val="24"/>
        </w:rPr>
        <w:t>a las personas</w:t>
      </w:r>
      <w:r w:rsidR="004A66ED" w:rsidRPr="0079617C">
        <w:rPr>
          <w:rFonts w:ascii="Bookman Old Style" w:hAnsi="Bookman Old Style" w:cs="Arial"/>
          <w:sz w:val="24"/>
          <w:szCs w:val="24"/>
        </w:rPr>
        <w:t xml:space="preserve"> trans y a las personas</w:t>
      </w:r>
      <w:r w:rsidR="00AB0F7F" w:rsidRPr="0079617C">
        <w:rPr>
          <w:rFonts w:ascii="Bookman Old Style" w:hAnsi="Bookman Old Style" w:cs="Arial"/>
          <w:sz w:val="24"/>
          <w:szCs w:val="24"/>
        </w:rPr>
        <w:t xml:space="preserve"> LGTBI.</w:t>
      </w:r>
    </w:p>
    <w:p w14:paraId="1F0D4A6E" w14:textId="77777777" w:rsidR="0079617C" w:rsidRDefault="0079617C" w:rsidP="00AD7296">
      <w:pPr>
        <w:spacing w:after="0" w:line="360" w:lineRule="auto"/>
        <w:jc w:val="both"/>
        <w:rPr>
          <w:rFonts w:ascii="Bookman Old Style" w:hAnsi="Bookman Old Style" w:cs="Arial"/>
          <w:iCs/>
          <w:sz w:val="24"/>
          <w:szCs w:val="24"/>
          <w:lang w:val="es-ES"/>
        </w:rPr>
      </w:pPr>
    </w:p>
    <w:p w14:paraId="5669A27A" w14:textId="0F11B084" w:rsidR="00A75FA6" w:rsidRPr="0019295F" w:rsidRDefault="00147F8F" w:rsidP="00AD7296">
      <w:pPr>
        <w:spacing w:after="0" w:line="360" w:lineRule="auto"/>
        <w:jc w:val="both"/>
        <w:rPr>
          <w:rFonts w:ascii="Bookman Old Style" w:hAnsi="Bookman Old Style" w:cs="Arial"/>
          <w:iCs/>
          <w:sz w:val="24"/>
          <w:szCs w:val="24"/>
          <w:lang w:val="es-ES"/>
        </w:rPr>
      </w:pPr>
      <w:r>
        <w:rPr>
          <w:rFonts w:ascii="Bookman Old Style" w:hAnsi="Bookman Old Style" w:cs="Arial"/>
          <w:iCs/>
          <w:sz w:val="24"/>
          <w:szCs w:val="24"/>
          <w:lang w:val="es-ES"/>
        </w:rPr>
        <w:t xml:space="preserve">FUNDACION </w:t>
      </w:r>
      <w:r w:rsidR="0079617C">
        <w:rPr>
          <w:rFonts w:ascii="Bookman Old Style" w:hAnsi="Bookman Old Style" w:cs="Arial"/>
          <w:iCs/>
          <w:sz w:val="24"/>
          <w:szCs w:val="24"/>
          <w:lang w:val="es-ES"/>
        </w:rPr>
        <w:t>PUTXE</w:t>
      </w:r>
      <w:r>
        <w:rPr>
          <w:rFonts w:ascii="Bookman Old Style" w:hAnsi="Bookman Old Style" w:cs="Arial"/>
          <w:iCs/>
          <w:sz w:val="24"/>
          <w:szCs w:val="24"/>
          <w:lang w:val="es-ES"/>
        </w:rPr>
        <w:t>T</w:t>
      </w:r>
      <w:r w:rsidR="00A75FA6" w:rsidRPr="00DC0685">
        <w:rPr>
          <w:rFonts w:ascii="Bookman Old Style" w:hAnsi="Bookman Old Style" w:cs="Arial"/>
          <w:iCs/>
          <w:sz w:val="24"/>
          <w:szCs w:val="24"/>
          <w:lang w:val="es-ES"/>
        </w:rPr>
        <w:t xml:space="preserve"> (en adelante</w:t>
      </w:r>
      <w:r w:rsidR="00ED1FAD" w:rsidRPr="00DC0685">
        <w:rPr>
          <w:rFonts w:ascii="Bookman Old Style" w:hAnsi="Bookman Old Style" w:cs="Arial"/>
          <w:iCs/>
          <w:sz w:val="24"/>
          <w:szCs w:val="24"/>
          <w:lang w:val="es-ES"/>
        </w:rPr>
        <w:t>, l</w:t>
      </w:r>
      <w:r w:rsidR="00A75FA6" w:rsidRPr="00DC0685">
        <w:rPr>
          <w:rFonts w:ascii="Bookman Old Style" w:hAnsi="Bookman Old Style" w:cs="Arial"/>
          <w:iCs/>
          <w:sz w:val="24"/>
          <w:szCs w:val="24"/>
          <w:lang w:val="es-ES"/>
        </w:rPr>
        <w:t xml:space="preserve">a </w:t>
      </w:r>
      <w:r>
        <w:rPr>
          <w:rFonts w:ascii="Bookman Old Style" w:hAnsi="Bookman Old Style" w:cs="Arial"/>
          <w:iCs/>
          <w:sz w:val="24"/>
          <w:szCs w:val="24"/>
          <w:lang w:val="es-ES"/>
        </w:rPr>
        <w:t>Fundación</w:t>
      </w:r>
      <w:r w:rsidR="00A75FA6" w:rsidRPr="00DC0685">
        <w:rPr>
          <w:rFonts w:ascii="Bookman Old Style" w:hAnsi="Bookman Old Style" w:cs="Arial"/>
          <w:iCs/>
          <w:sz w:val="24"/>
          <w:szCs w:val="24"/>
          <w:lang w:val="es-ES"/>
        </w:rPr>
        <w:t>) manifiesta su compromiso en el cumplimiento de la citada normativa, con el objetivo de lograr espacios de trabajo seguros, unas relaciones laborales basadas en la libertad y el respeto entre las personas y, como tal, libres de situaciones de cualquier tipo o modalidad de acoso. Así mismo, manifiesta el compromiso de tolerancia cero y una desaprobación clara y rotunda de conductas y actitudes ofensivas, discriminatorias y/o abusivas, ya sea por</w:t>
      </w:r>
      <w:r w:rsidR="0079617C">
        <w:rPr>
          <w:rFonts w:ascii="Bookman Old Style" w:hAnsi="Bookman Old Style" w:cs="Arial"/>
          <w:iCs/>
          <w:sz w:val="24"/>
          <w:szCs w:val="24"/>
          <w:lang w:val="es-ES"/>
        </w:rPr>
        <w:t xml:space="preserve"> cualquier tipo de razón, de acuerdo con la Declaración Universal de Derechos Humanos.</w:t>
      </w:r>
      <w:r w:rsidR="00A75FA6" w:rsidRPr="0019295F">
        <w:rPr>
          <w:rFonts w:ascii="Bookman Old Style" w:hAnsi="Bookman Old Style" w:cs="Arial"/>
          <w:iCs/>
          <w:sz w:val="24"/>
          <w:szCs w:val="24"/>
          <w:lang w:val="es-ES"/>
        </w:rPr>
        <w:t xml:space="preserve"> </w:t>
      </w:r>
    </w:p>
    <w:p w14:paraId="2D8AFEC9" w14:textId="77777777" w:rsidR="00A75FA6" w:rsidRPr="00DC0685" w:rsidRDefault="00A75FA6" w:rsidP="00AD7296">
      <w:pPr>
        <w:spacing w:after="0" w:line="360" w:lineRule="auto"/>
        <w:jc w:val="both"/>
        <w:rPr>
          <w:rFonts w:ascii="Bookman Old Style" w:hAnsi="Bookman Old Style" w:cs="Arial"/>
          <w:iCs/>
          <w:sz w:val="24"/>
          <w:szCs w:val="24"/>
          <w:lang w:val="es-ES"/>
        </w:rPr>
      </w:pPr>
    </w:p>
    <w:p w14:paraId="485D1E0A" w14:textId="7C58489F" w:rsidR="00A75FA6" w:rsidRPr="00DC0685" w:rsidRDefault="00A75FA6" w:rsidP="00AD7296">
      <w:pPr>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Es por eso que se ha elaborado este </w:t>
      </w:r>
      <w:bookmarkStart w:id="0" w:name="_Hlk114073945"/>
      <w:r w:rsidRPr="00DC0685">
        <w:rPr>
          <w:rFonts w:ascii="Bookman Old Style" w:hAnsi="Bookman Old Style" w:cs="Arial"/>
          <w:b/>
          <w:iCs/>
          <w:sz w:val="24"/>
          <w:szCs w:val="24"/>
          <w:lang w:val="es-ES"/>
        </w:rPr>
        <w:t xml:space="preserve">Protocolo para la prevención y </w:t>
      </w:r>
      <w:r w:rsidR="00AB0F7F" w:rsidRPr="00DC0685">
        <w:rPr>
          <w:rFonts w:ascii="Bookman Old Style" w:hAnsi="Bookman Old Style" w:cs="Arial"/>
          <w:b/>
          <w:iCs/>
          <w:sz w:val="24"/>
          <w:szCs w:val="24"/>
          <w:lang w:val="es-ES"/>
        </w:rPr>
        <w:t>la gestión</w:t>
      </w:r>
      <w:r w:rsidRPr="00DC0685">
        <w:rPr>
          <w:rFonts w:ascii="Bookman Old Style" w:hAnsi="Bookman Old Style" w:cs="Arial"/>
          <w:b/>
          <w:iCs/>
          <w:sz w:val="24"/>
          <w:szCs w:val="24"/>
          <w:lang w:val="es-ES"/>
        </w:rPr>
        <w:t xml:space="preserve"> del acoso en el ámbito del trabajo</w:t>
      </w:r>
      <w:r w:rsidR="0079617C">
        <w:rPr>
          <w:rFonts w:ascii="Bookman Old Style" w:hAnsi="Bookman Old Style" w:cs="Arial"/>
          <w:b/>
          <w:iCs/>
          <w:sz w:val="24"/>
          <w:szCs w:val="24"/>
          <w:lang w:val="es-ES"/>
        </w:rPr>
        <w:t xml:space="preserve"> </w:t>
      </w:r>
      <w:r w:rsidR="00AB092F" w:rsidRPr="00DC0685">
        <w:rPr>
          <w:rFonts w:ascii="Bookman Old Style" w:hAnsi="Bookman Old Style" w:cs="Arial"/>
          <w:b/>
          <w:iCs/>
          <w:sz w:val="24"/>
          <w:szCs w:val="24"/>
          <w:lang w:val="es-ES"/>
        </w:rPr>
        <w:t xml:space="preserve">y </w:t>
      </w:r>
      <w:r w:rsidRPr="00DC0685">
        <w:rPr>
          <w:rFonts w:ascii="Bookman Old Style" w:hAnsi="Bookman Old Style" w:cs="Arial"/>
          <w:b/>
          <w:iCs/>
          <w:sz w:val="24"/>
          <w:szCs w:val="24"/>
          <w:lang w:val="es-ES"/>
        </w:rPr>
        <w:t>el acoso</w:t>
      </w:r>
      <w:r w:rsidR="00ED1FAD" w:rsidRPr="00DC0685">
        <w:rPr>
          <w:rFonts w:ascii="Bookman Old Style" w:hAnsi="Bookman Old Style" w:cs="Arial"/>
          <w:b/>
          <w:iCs/>
          <w:sz w:val="24"/>
          <w:szCs w:val="24"/>
          <w:lang w:val="es-ES"/>
        </w:rPr>
        <w:t xml:space="preserve"> discriminatorio</w:t>
      </w:r>
      <w:bookmarkEnd w:id="0"/>
      <w:r w:rsidRPr="00DC0685">
        <w:rPr>
          <w:rFonts w:ascii="Bookman Old Style" w:hAnsi="Bookman Old Style" w:cs="Arial"/>
          <w:iCs/>
          <w:sz w:val="24"/>
          <w:szCs w:val="24"/>
          <w:lang w:val="es-ES"/>
        </w:rPr>
        <w:t xml:space="preserve">. Este Protocolo prevé las dos dimensiones estratégicas fundamentales para conseguirlo: la prevención y la actuación ante </w:t>
      </w:r>
      <w:r w:rsidR="004F6454" w:rsidRPr="00DC0685">
        <w:rPr>
          <w:rFonts w:ascii="Bookman Old Style" w:hAnsi="Bookman Old Style" w:cs="Arial"/>
          <w:iCs/>
          <w:sz w:val="24"/>
          <w:szCs w:val="24"/>
          <w:lang w:val="es-ES"/>
        </w:rPr>
        <w:t xml:space="preserve">cualesquiera </w:t>
      </w:r>
      <w:r w:rsidRPr="00DC0685">
        <w:rPr>
          <w:rFonts w:ascii="Bookman Old Style" w:hAnsi="Bookman Old Style" w:cs="Arial"/>
          <w:iCs/>
          <w:sz w:val="24"/>
          <w:szCs w:val="24"/>
          <w:lang w:val="es-ES"/>
        </w:rPr>
        <w:t>situaciones de acoso.</w:t>
      </w:r>
    </w:p>
    <w:p w14:paraId="3756483D" w14:textId="77777777" w:rsidR="00A75FA6" w:rsidRPr="00DC0685" w:rsidRDefault="00A75FA6" w:rsidP="00AD7296">
      <w:pPr>
        <w:spacing w:after="0" w:line="360" w:lineRule="auto"/>
        <w:jc w:val="both"/>
        <w:rPr>
          <w:rFonts w:ascii="Bookman Old Style" w:hAnsi="Bookman Old Style" w:cs="Arial"/>
          <w:iCs/>
          <w:sz w:val="24"/>
          <w:szCs w:val="24"/>
          <w:lang w:val="es-ES"/>
        </w:rPr>
      </w:pPr>
    </w:p>
    <w:p w14:paraId="041E2780" w14:textId="6E684A58" w:rsidR="00A75FA6" w:rsidRPr="00DC0685" w:rsidRDefault="00A75FA6" w:rsidP="00AD7296">
      <w:pPr>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Para implementarlo es necesaria la implicación de todas las personas, de manera colectiva e individual, y cada una desde la responsabilidad y función que ocupa</w:t>
      </w:r>
      <w:r w:rsidR="0079617C">
        <w:rPr>
          <w:rFonts w:ascii="Bookman Old Style" w:hAnsi="Bookman Old Style" w:cs="Arial"/>
          <w:iCs/>
          <w:sz w:val="24"/>
          <w:szCs w:val="24"/>
          <w:lang w:val="es-ES"/>
        </w:rPr>
        <w:t>, lo cual</w:t>
      </w:r>
      <w:r w:rsidRPr="00DC0685">
        <w:rPr>
          <w:rFonts w:ascii="Bookman Old Style" w:hAnsi="Bookman Old Style" w:cs="Arial"/>
          <w:iCs/>
          <w:sz w:val="24"/>
          <w:szCs w:val="24"/>
          <w:lang w:val="es-ES"/>
        </w:rPr>
        <w:t xml:space="preserve"> se desarrolla en el epígrafe de “Derechos y obligaciones de la </w:t>
      </w:r>
      <w:r w:rsidRPr="00DC0685">
        <w:rPr>
          <w:rFonts w:ascii="Bookman Old Style" w:hAnsi="Bookman Old Style" w:cs="Arial"/>
          <w:sz w:val="24"/>
          <w:szCs w:val="24"/>
          <w:lang w:val="es-ES"/>
        </w:rPr>
        <w:t>d</w:t>
      </w:r>
      <w:r w:rsidRPr="00DC0685">
        <w:rPr>
          <w:rFonts w:ascii="Bookman Old Style" w:hAnsi="Bookman Old Style" w:cs="Arial"/>
          <w:iCs/>
          <w:sz w:val="24"/>
          <w:szCs w:val="24"/>
          <w:lang w:val="es-ES"/>
        </w:rPr>
        <w:t>irección, RLPT y personas trabajadoras” de este Protocolo.</w:t>
      </w:r>
    </w:p>
    <w:p w14:paraId="13DE1D17" w14:textId="77777777" w:rsidR="00A75FA6" w:rsidRDefault="00A75FA6" w:rsidP="00AD7296">
      <w:pPr>
        <w:spacing w:after="0" w:line="360" w:lineRule="auto"/>
        <w:jc w:val="both"/>
        <w:rPr>
          <w:rFonts w:ascii="Bookman Old Style" w:hAnsi="Bookman Old Style" w:cs="Arial"/>
          <w:iCs/>
          <w:sz w:val="24"/>
          <w:szCs w:val="24"/>
          <w:lang w:val="es-ES"/>
        </w:rPr>
      </w:pPr>
    </w:p>
    <w:p w14:paraId="3B29B482" w14:textId="77777777" w:rsidR="0079617C" w:rsidRDefault="0079617C" w:rsidP="00AD7296">
      <w:pPr>
        <w:spacing w:after="0" w:line="360" w:lineRule="auto"/>
        <w:jc w:val="both"/>
        <w:rPr>
          <w:rFonts w:ascii="Bookman Old Style" w:hAnsi="Bookman Old Style" w:cs="Arial"/>
          <w:iCs/>
          <w:sz w:val="24"/>
          <w:szCs w:val="24"/>
          <w:lang w:val="es-ES"/>
        </w:rPr>
      </w:pPr>
    </w:p>
    <w:p w14:paraId="4AFD7F22" w14:textId="77777777" w:rsidR="0079617C" w:rsidRPr="00DC0685" w:rsidRDefault="0079617C" w:rsidP="00AD7296">
      <w:pPr>
        <w:spacing w:after="0" w:line="360" w:lineRule="auto"/>
        <w:jc w:val="both"/>
        <w:rPr>
          <w:rFonts w:ascii="Bookman Old Style" w:hAnsi="Bookman Old Style" w:cs="Arial"/>
          <w:iCs/>
          <w:sz w:val="24"/>
          <w:szCs w:val="24"/>
          <w:lang w:val="es-ES"/>
        </w:rPr>
      </w:pPr>
    </w:p>
    <w:p w14:paraId="4B0EA8B0" w14:textId="5A79279B" w:rsidR="00A75FA6" w:rsidRPr="00DC0685" w:rsidRDefault="00A75FA6" w:rsidP="00AD7296">
      <w:pPr>
        <w:pStyle w:val="Prrafodelista"/>
        <w:numPr>
          <w:ilvl w:val="0"/>
          <w:numId w:val="35"/>
        </w:numPr>
        <w:spacing w:line="360" w:lineRule="auto"/>
        <w:ind w:left="0" w:firstLine="0"/>
        <w:contextualSpacing/>
        <w:rPr>
          <w:rFonts w:ascii="Bookman Old Style" w:hAnsi="Bookman Old Style" w:cs="Arial"/>
          <w:b/>
          <w:sz w:val="24"/>
          <w:szCs w:val="24"/>
          <w:u w:val="single"/>
          <w:lang w:val="es-ES"/>
        </w:rPr>
      </w:pPr>
      <w:r w:rsidRPr="00DC0685">
        <w:rPr>
          <w:rFonts w:ascii="Bookman Old Style" w:hAnsi="Bookman Old Style" w:cs="Arial"/>
          <w:b/>
          <w:sz w:val="24"/>
          <w:szCs w:val="24"/>
          <w:u w:val="single"/>
          <w:lang w:val="es-ES"/>
        </w:rPr>
        <w:lastRenderedPageBreak/>
        <w:t>Objetivos</w:t>
      </w:r>
    </w:p>
    <w:p w14:paraId="0C6A3DA9" w14:textId="77777777" w:rsidR="00A75FA6" w:rsidRPr="00DC0685" w:rsidRDefault="00A75FA6" w:rsidP="00AD7296">
      <w:pPr>
        <w:pStyle w:val="Prrafodelista"/>
        <w:spacing w:line="360" w:lineRule="auto"/>
        <w:ind w:firstLine="0"/>
        <w:rPr>
          <w:rFonts w:ascii="Bookman Old Style" w:hAnsi="Bookman Old Style" w:cs="Arial"/>
          <w:b/>
          <w:sz w:val="24"/>
          <w:szCs w:val="24"/>
          <w:u w:val="single"/>
          <w:lang w:val="es-ES"/>
        </w:rPr>
      </w:pPr>
    </w:p>
    <w:p w14:paraId="62CC2813" w14:textId="77777777" w:rsidR="00A75FA6" w:rsidRPr="00DC0685" w:rsidRDefault="00A75FA6" w:rsidP="00AD7296">
      <w:pPr>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Los objetivos del presente Protocolo son:</w:t>
      </w:r>
    </w:p>
    <w:p w14:paraId="4D2A5D22" w14:textId="77777777" w:rsidR="00A75FA6" w:rsidRPr="00DC0685" w:rsidRDefault="00A75FA6" w:rsidP="00AD7296">
      <w:pPr>
        <w:spacing w:after="0" w:line="360" w:lineRule="auto"/>
        <w:jc w:val="both"/>
        <w:rPr>
          <w:rFonts w:ascii="Bookman Old Style" w:hAnsi="Bookman Old Style" w:cs="Arial"/>
          <w:iCs/>
          <w:sz w:val="24"/>
          <w:szCs w:val="24"/>
          <w:lang w:val="es-ES"/>
        </w:rPr>
      </w:pPr>
    </w:p>
    <w:p w14:paraId="6D43C155" w14:textId="4C190675" w:rsidR="00A75FA6" w:rsidRPr="0019295F" w:rsidRDefault="00A75FA6" w:rsidP="00AD7296">
      <w:pPr>
        <w:pStyle w:val="Prrafodelista"/>
        <w:widowControl/>
        <w:numPr>
          <w:ilvl w:val="0"/>
          <w:numId w:val="32"/>
        </w:numPr>
        <w:autoSpaceDE/>
        <w:autoSpaceDN/>
        <w:spacing w:line="360" w:lineRule="auto"/>
        <w:ind w:left="0"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Informar, formar y sensibilizar a todo el personal de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en materia de acoso en el ámbito del trabajo, </w:t>
      </w:r>
      <w:r w:rsidR="004F6454" w:rsidRPr="00BC74EB">
        <w:rPr>
          <w:rFonts w:ascii="Bookman Old Style" w:hAnsi="Bookman Old Style" w:cs="Arial"/>
          <w:iCs/>
          <w:sz w:val="24"/>
          <w:szCs w:val="24"/>
          <w:lang w:val="es-ES"/>
        </w:rPr>
        <w:t xml:space="preserve">así como acoso </w:t>
      </w:r>
      <w:r w:rsidR="004F6454" w:rsidRPr="0019295F">
        <w:rPr>
          <w:rFonts w:ascii="Bookman Old Style" w:hAnsi="Bookman Old Style" w:cs="Arial"/>
          <w:iCs/>
          <w:sz w:val="24"/>
          <w:szCs w:val="24"/>
          <w:lang w:val="es-ES"/>
        </w:rPr>
        <w:t>discriminatorio por cualquier causa</w:t>
      </w:r>
      <w:r w:rsidRPr="0019295F">
        <w:rPr>
          <w:rFonts w:ascii="Bookman Old Style" w:hAnsi="Bookman Old Style" w:cs="Arial"/>
          <w:iCs/>
          <w:sz w:val="24"/>
          <w:szCs w:val="24"/>
          <w:lang w:val="es-ES"/>
        </w:rPr>
        <w:t>.</w:t>
      </w:r>
    </w:p>
    <w:p w14:paraId="5B5CCDDE" w14:textId="77777777" w:rsidR="00A75FA6" w:rsidRPr="00DC0685" w:rsidRDefault="00A75FA6" w:rsidP="00AD7296">
      <w:pPr>
        <w:pStyle w:val="Prrafodelista"/>
        <w:spacing w:line="360" w:lineRule="auto"/>
        <w:ind w:left="0" w:firstLine="0"/>
        <w:rPr>
          <w:rFonts w:ascii="Bookman Old Style" w:hAnsi="Bookman Old Style" w:cs="Arial"/>
          <w:iCs/>
          <w:sz w:val="24"/>
          <w:szCs w:val="24"/>
          <w:lang w:val="es-ES"/>
        </w:rPr>
      </w:pPr>
    </w:p>
    <w:p w14:paraId="12529E62" w14:textId="5EAC26D7" w:rsidR="00A75FA6" w:rsidRPr="00BC74EB" w:rsidRDefault="00A75FA6" w:rsidP="00AD7296">
      <w:pPr>
        <w:pStyle w:val="Prrafodelista"/>
        <w:widowControl/>
        <w:numPr>
          <w:ilvl w:val="0"/>
          <w:numId w:val="32"/>
        </w:numPr>
        <w:autoSpaceDE/>
        <w:autoSpaceDN/>
        <w:spacing w:line="360" w:lineRule="auto"/>
        <w:ind w:left="0" w:firstLine="0"/>
        <w:contextualSpacing/>
        <w:rPr>
          <w:rFonts w:ascii="Bookman Old Style" w:hAnsi="Bookman Old Style" w:cs="Arial"/>
          <w:iCs/>
          <w:sz w:val="24"/>
          <w:szCs w:val="24"/>
          <w:lang w:val="es-ES"/>
        </w:rPr>
      </w:pPr>
      <w:r w:rsidRPr="00BC74EB">
        <w:rPr>
          <w:rFonts w:ascii="Bookman Old Style" w:hAnsi="Bookman Old Style" w:cs="Arial"/>
          <w:iCs/>
          <w:sz w:val="24"/>
          <w:szCs w:val="24"/>
          <w:lang w:val="es-ES"/>
        </w:rPr>
        <w:t xml:space="preserve">Velar por un entorno laboral donde las </w:t>
      </w:r>
      <w:r w:rsidR="0079617C">
        <w:rPr>
          <w:rFonts w:ascii="Bookman Old Style" w:hAnsi="Bookman Old Style" w:cs="Arial"/>
          <w:iCs/>
          <w:sz w:val="24"/>
          <w:szCs w:val="24"/>
          <w:lang w:val="es-ES"/>
        </w:rPr>
        <w:t xml:space="preserve">personas </w:t>
      </w:r>
      <w:r w:rsidRPr="00BC74EB">
        <w:rPr>
          <w:rFonts w:ascii="Bookman Old Style" w:hAnsi="Bookman Old Style" w:cs="Arial"/>
          <w:iCs/>
          <w:sz w:val="24"/>
          <w:szCs w:val="24"/>
          <w:lang w:val="es-ES"/>
        </w:rPr>
        <w:t>respeten mutuamente su integridad y dignidad</w:t>
      </w:r>
      <w:r w:rsidR="00032244" w:rsidRPr="00BC74EB">
        <w:rPr>
          <w:rFonts w:ascii="Bookman Old Style" w:hAnsi="Bookman Old Style" w:cs="Arial"/>
          <w:iCs/>
          <w:sz w:val="24"/>
          <w:szCs w:val="24"/>
          <w:lang w:val="es-ES"/>
        </w:rPr>
        <w:t>, así como garantizar un entorno laboral inclusivo.</w:t>
      </w:r>
    </w:p>
    <w:p w14:paraId="0692DC30" w14:textId="77777777" w:rsidR="00A75FA6" w:rsidRPr="00DC0685" w:rsidRDefault="00A75FA6" w:rsidP="00AD7296">
      <w:pPr>
        <w:spacing w:after="0" w:line="360" w:lineRule="auto"/>
        <w:jc w:val="both"/>
        <w:rPr>
          <w:rFonts w:ascii="Bookman Old Style" w:hAnsi="Bookman Old Style" w:cs="Arial"/>
          <w:iCs/>
          <w:sz w:val="24"/>
          <w:szCs w:val="24"/>
          <w:lang w:val="es-ES"/>
        </w:rPr>
      </w:pPr>
    </w:p>
    <w:p w14:paraId="4B15D4F6" w14:textId="77777777" w:rsidR="00A75FA6" w:rsidRPr="00DC0685" w:rsidRDefault="00A75FA6" w:rsidP="00AD7296">
      <w:pPr>
        <w:pStyle w:val="Prrafodelista"/>
        <w:widowControl/>
        <w:numPr>
          <w:ilvl w:val="0"/>
          <w:numId w:val="32"/>
        </w:numPr>
        <w:autoSpaceDE/>
        <w:autoSpaceDN/>
        <w:spacing w:line="360" w:lineRule="auto"/>
        <w:ind w:left="0"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Establecer las medidas preventivas necesarias para evitar que se produzca cualquier tipo de situación de acoso.</w:t>
      </w:r>
    </w:p>
    <w:p w14:paraId="1F97ABB3" w14:textId="77777777" w:rsidR="00A75FA6" w:rsidRPr="00DC0685" w:rsidRDefault="00A75FA6" w:rsidP="00AD7296">
      <w:pPr>
        <w:pStyle w:val="Prrafodelista"/>
        <w:ind w:left="0" w:firstLine="0"/>
        <w:rPr>
          <w:rFonts w:ascii="Bookman Old Style" w:hAnsi="Bookman Old Style" w:cs="Arial"/>
          <w:iCs/>
          <w:sz w:val="24"/>
          <w:szCs w:val="24"/>
          <w:lang w:val="es-ES"/>
        </w:rPr>
      </w:pPr>
    </w:p>
    <w:p w14:paraId="18A2ACB3" w14:textId="74555DCA" w:rsidR="00A75FA6" w:rsidRPr="00DC0685" w:rsidRDefault="00A75FA6" w:rsidP="00AD7296">
      <w:pPr>
        <w:pStyle w:val="Prrafodelista"/>
        <w:widowControl/>
        <w:numPr>
          <w:ilvl w:val="0"/>
          <w:numId w:val="32"/>
        </w:numPr>
        <w:autoSpaceDE/>
        <w:autoSpaceDN/>
        <w:spacing w:line="360" w:lineRule="auto"/>
        <w:ind w:left="0"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Disponer de un procedimiento de comunicación o denuncia, intervención y acompañamiento a las personas afectadas, y de resolución de estas situaciones con la máxima celeridad y dentro de los plazos que establece el Protocolo.</w:t>
      </w:r>
    </w:p>
    <w:p w14:paraId="33C80B1F" w14:textId="77777777" w:rsidR="00A75FA6" w:rsidRPr="00DC0685" w:rsidRDefault="00A75FA6" w:rsidP="00AD7296">
      <w:pPr>
        <w:pStyle w:val="Prrafodelista"/>
        <w:ind w:left="0" w:firstLine="0"/>
        <w:rPr>
          <w:rFonts w:ascii="Bookman Old Style" w:hAnsi="Bookman Old Style" w:cs="Arial"/>
          <w:iCs/>
          <w:sz w:val="24"/>
          <w:szCs w:val="24"/>
          <w:lang w:val="es-ES"/>
        </w:rPr>
      </w:pPr>
    </w:p>
    <w:p w14:paraId="1C5F71AA" w14:textId="77777777" w:rsidR="00A75FA6" w:rsidRPr="00DC0685" w:rsidRDefault="00A75FA6" w:rsidP="00AD7296">
      <w:pPr>
        <w:pStyle w:val="Prrafodelista"/>
        <w:widowControl/>
        <w:numPr>
          <w:ilvl w:val="0"/>
          <w:numId w:val="32"/>
        </w:numPr>
        <w:autoSpaceDE/>
        <w:autoSpaceDN/>
        <w:spacing w:line="360" w:lineRule="auto"/>
        <w:ind w:left="0"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Garantizar los derechos de trato justo y la confidencialidad de las personas afectadas.</w:t>
      </w:r>
    </w:p>
    <w:p w14:paraId="14985297" w14:textId="77777777" w:rsidR="00A75FA6" w:rsidRPr="00DC0685" w:rsidRDefault="00A75FA6" w:rsidP="00AD7296">
      <w:pPr>
        <w:pStyle w:val="Prrafodelista"/>
        <w:ind w:left="0" w:firstLine="0"/>
        <w:rPr>
          <w:rFonts w:ascii="Bookman Old Style" w:hAnsi="Bookman Old Style" w:cs="Arial"/>
          <w:iCs/>
          <w:sz w:val="24"/>
          <w:szCs w:val="24"/>
          <w:lang w:val="es-ES"/>
        </w:rPr>
      </w:pPr>
    </w:p>
    <w:p w14:paraId="32A51770" w14:textId="77777777" w:rsidR="00A75FA6" w:rsidRPr="00DC0685" w:rsidRDefault="00A75FA6" w:rsidP="00AD7296">
      <w:pPr>
        <w:spacing w:after="0" w:line="360" w:lineRule="auto"/>
        <w:jc w:val="both"/>
        <w:rPr>
          <w:rFonts w:ascii="Bookman Old Style" w:hAnsi="Bookman Old Style" w:cs="Arial"/>
          <w:iCs/>
          <w:sz w:val="24"/>
          <w:szCs w:val="24"/>
          <w:lang w:val="es-ES"/>
        </w:rPr>
      </w:pPr>
    </w:p>
    <w:p w14:paraId="02810074" w14:textId="3BADD66C" w:rsidR="00A75FA6" w:rsidRDefault="00A75FA6" w:rsidP="00AD7296">
      <w:pPr>
        <w:pStyle w:val="Prrafodelista"/>
        <w:numPr>
          <w:ilvl w:val="0"/>
          <w:numId w:val="35"/>
        </w:numPr>
        <w:spacing w:line="360" w:lineRule="auto"/>
        <w:ind w:left="0" w:firstLine="0"/>
        <w:contextualSpacing/>
        <w:rPr>
          <w:rFonts w:ascii="Bookman Old Style" w:hAnsi="Bookman Old Style" w:cs="Arial"/>
          <w:b/>
          <w:sz w:val="24"/>
          <w:szCs w:val="24"/>
          <w:u w:val="single"/>
          <w:lang w:val="es-ES"/>
        </w:rPr>
      </w:pPr>
      <w:r w:rsidRPr="00DC0685">
        <w:rPr>
          <w:rFonts w:ascii="Bookman Old Style" w:hAnsi="Bookman Old Style" w:cs="Arial"/>
          <w:b/>
          <w:sz w:val="24"/>
          <w:szCs w:val="24"/>
          <w:u w:val="single"/>
          <w:lang w:val="es-ES"/>
        </w:rPr>
        <w:t>Ámbito de aplicación</w:t>
      </w:r>
    </w:p>
    <w:p w14:paraId="50EE3BC1" w14:textId="77777777" w:rsidR="00032244" w:rsidRPr="00DC0685" w:rsidRDefault="00032244" w:rsidP="00032244">
      <w:pPr>
        <w:pStyle w:val="Prrafodelista"/>
        <w:spacing w:line="360" w:lineRule="auto"/>
        <w:ind w:left="0" w:firstLine="0"/>
        <w:contextualSpacing/>
        <w:rPr>
          <w:rFonts w:ascii="Bookman Old Style" w:hAnsi="Bookman Old Style" w:cs="Arial"/>
          <w:b/>
          <w:sz w:val="24"/>
          <w:szCs w:val="24"/>
          <w:u w:val="single"/>
          <w:lang w:val="es-ES"/>
        </w:rPr>
      </w:pPr>
    </w:p>
    <w:p w14:paraId="1FBB689C" w14:textId="0C0876FF" w:rsid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Este Protocolo se aplica a todas las situaciones derivadas de cualquier actividad que tenga lugar en el ámbito de trabajo de </w:t>
      </w:r>
      <w:r w:rsidR="00147F8F">
        <w:rPr>
          <w:rFonts w:ascii="Bookman Old Style" w:hAnsi="Bookman Old Style" w:cs="Arial"/>
          <w:iCs/>
          <w:sz w:val="24"/>
          <w:szCs w:val="24"/>
          <w:lang w:val="es-ES"/>
        </w:rPr>
        <w:t xml:space="preserve">FUNDACION </w:t>
      </w:r>
      <w:r w:rsidR="0079617C">
        <w:rPr>
          <w:rFonts w:ascii="Bookman Old Style" w:hAnsi="Bookman Old Style" w:cs="Arial"/>
          <w:iCs/>
          <w:sz w:val="24"/>
          <w:szCs w:val="24"/>
          <w:lang w:val="es-ES"/>
        </w:rPr>
        <w:t>PUTXE</w:t>
      </w:r>
      <w:r w:rsidR="00147F8F">
        <w:rPr>
          <w:rFonts w:ascii="Bookman Old Style" w:hAnsi="Bookman Old Style" w:cs="Arial"/>
          <w:iCs/>
          <w:sz w:val="24"/>
          <w:szCs w:val="24"/>
          <w:lang w:val="es-ES"/>
        </w:rPr>
        <w:t>T</w:t>
      </w:r>
      <w:r w:rsidRPr="00DC0685">
        <w:rPr>
          <w:rFonts w:ascii="Bookman Old Style" w:hAnsi="Bookman Old Style" w:cs="Arial"/>
          <w:iCs/>
          <w:sz w:val="24"/>
          <w:szCs w:val="24"/>
          <w:lang w:val="es-ES"/>
        </w:rPr>
        <w:t xml:space="preserve">. También se aplica a los miembros del </w:t>
      </w:r>
      <w:r w:rsidR="00147F8F">
        <w:rPr>
          <w:rFonts w:ascii="Bookman Old Style" w:hAnsi="Bookman Old Style" w:cs="Arial"/>
          <w:iCs/>
          <w:sz w:val="24"/>
          <w:szCs w:val="24"/>
          <w:lang w:val="es-ES"/>
        </w:rPr>
        <w:t xml:space="preserve">Patronato </w:t>
      </w:r>
      <w:r w:rsidRPr="00DC0685">
        <w:rPr>
          <w:rFonts w:ascii="Bookman Old Style" w:hAnsi="Bookman Old Style" w:cs="Arial"/>
          <w:iCs/>
          <w:sz w:val="24"/>
          <w:szCs w:val="24"/>
          <w:lang w:val="es-ES"/>
        </w:rPr>
        <w:t xml:space="preserve">de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la dirección, gerencia, cualquier nivel de la plantilla interna, así como en relación </w:t>
      </w:r>
      <w:r w:rsidR="00A701EA">
        <w:rPr>
          <w:rFonts w:ascii="Bookman Old Style" w:hAnsi="Bookman Old Style" w:cs="Arial"/>
          <w:iCs/>
          <w:sz w:val="24"/>
          <w:szCs w:val="24"/>
          <w:lang w:val="es-ES"/>
        </w:rPr>
        <w:t>con</w:t>
      </w:r>
      <w:r w:rsidRPr="00DC0685">
        <w:rPr>
          <w:rFonts w:ascii="Bookman Old Style" w:hAnsi="Bookman Old Style" w:cs="Arial"/>
          <w:iCs/>
          <w:sz w:val="24"/>
          <w:szCs w:val="24"/>
          <w:lang w:val="es-ES"/>
        </w:rPr>
        <w:t xml:space="preserve"> colaboradores externos que presten servicios, a quienes estén bajo la dependencia de un tercero que lleve a cabo </w:t>
      </w:r>
      <w:r w:rsidRPr="00DC0685">
        <w:rPr>
          <w:rFonts w:ascii="Bookman Old Style" w:hAnsi="Bookman Old Style" w:cs="Arial"/>
          <w:iCs/>
          <w:sz w:val="24"/>
          <w:szCs w:val="24"/>
          <w:lang w:val="es-ES"/>
        </w:rPr>
        <w:lastRenderedPageBreak/>
        <w:t xml:space="preserve">actividades, preste servicios y/o comparta espacio de trabajo </w:t>
      </w:r>
      <w:r w:rsidR="00EC6E1F" w:rsidRPr="008B1209">
        <w:rPr>
          <w:rFonts w:ascii="Bookman Old Style" w:hAnsi="Bookman Old Style" w:cs="Arial"/>
          <w:iCs/>
          <w:sz w:val="24"/>
          <w:szCs w:val="24"/>
          <w:lang w:val="es-ES"/>
        </w:rPr>
        <w:t xml:space="preserve">con </w:t>
      </w:r>
      <w:r w:rsidR="008B1209">
        <w:rPr>
          <w:rFonts w:ascii="Bookman Old Style" w:hAnsi="Bookman Old Style" w:cs="Arial"/>
          <w:iCs/>
          <w:sz w:val="24"/>
          <w:szCs w:val="24"/>
          <w:lang w:val="es-ES"/>
        </w:rPr>
        <w:t>la Fundación</w:t>
      </w:r>
      <w:r w:rsidR="00EC6E1F" w:rsidRPr="008B1209">
        <w:rPr>
          <w:rFonts w:ascii="Bookman Old Style" w:hAnsi="Bookman Old Style" w:cs="Arial"/>
          <w:iCs/>
          <w:sz w:val="24"/>
          <w:szCs w:val="24"/>
          <w:lang w:val="es-ES"/>
        </w:rPr>
        <w:t xml:space="preserve"> </w:t>
      </w:r>
      <w:r w:rsidRPr="00DC0685">
        <w:rPr>
          <w:rFonts w:ascii="Bookman Old Style" w:hAnsi="Bookman Old Style" w:cs="Arial"/>
          <w:iCs/>
          <w:sz w:val="24"/>
          <w:szCs w:val="24"/>
          <w:lang w:val="es-ES"/>
        </w:rPr>
        <w:t xml:space="preserve">y, en general, a todos aquellos que tengan alguna vinculación contractual – ya sea laboral o mercantil - con la </w:t>
      </w:r>
      <w:r w:rsidR="00147F8F">
        <w:rPr>
          <w:rFonts w:ascii="Bookman Old Style" w:hAnsi="Bookman Old Style" w:cs="Arial"/>
          <w:iCs/>
          <w:sz w:val="24"/>
          <w:szCs w:val="24"/>
          <w:lang w:val="es-ES"/>
        </w:rPr>
        <w:t>Fundación</w:t>
      </w:r>
      <w:r w:rsidRPr="0019295F">
        <w:rPr>
          <w:rFonts w:ascii="Bookman Old Style" w:hAnsi="Bookman Old Style" w:cs="Arial"/>
          <w:iCs/>
          <w:sz w:val="24"/>
          <w:szCs w:val="24"/>
          <w:lang w:val="es-ES"/>
        </w:rPr>
        <w:t>.</w:t>
      </w:r>
      <w:r w:rsidR="001F179A" w:rsidRPr="0019295F">
        <w:rPr>
          <w:rFonts w:ascii="Bookman Old Style" w:hAnsi="Bookman Old Style" w:cs="Arial"/>
          <w:iCs/>
          <w:sz w:val="24"/>
          <w:szCs w:val="24"/>
          <w:lang w:val="es-ES"/>
        </w:rPr>
        <w:t xml:space="preserve"> A su vez, se aplicará este Protocolo a las personas en formación (en su caso, </w:t>
      </w:r>
      <w:r w:rsidR="0079617C">
        <w:rPr>
          <w:rFonts w:ascii="Bookman Old Style" w:hAnsi="Bookman Old Style" w:cs="Arial"/>
          <w:iCs/>
          <w:sz w:val="24"/>
          <w:szCs w:val="24"/>
          <w:lang w:val="es-ES"/>
        </w:rPr>
        <w:t>estudiantes en prácticas</w:t>
      </w:r>
      <w:r w:rsidR="001F179A" w:rsidRPr="0019295F">
        <w:rPr>
          <w:rFonts w:ascii="Bookman Old Style" w:hAnsi="Bookman Old Style" w:cs="Arial"/>
          <w:iCs/>
          <w:sz w:val="24"/>
          <w:szCs w:val="24"/>
          <w:lang w:val="es-ES"/>
        </w:rPr>
        <w:t xml:space="preserve">), a los trabajadores despedidos, los voluntarios y a las personas en busca de empleo y aspirantes o candidatos a un empleo. </w:t>
      </w:r>
    </w:p>
    <w:p w14:paraId="4795EC21" w14:textId="77777777" w:rsidR="0079617C" w:rsidRDefault="0079617C" w:rsidP="00AD7296">
      <w:pPr>
        <w:autoSpaceDE w:val="0"/>
        <w:autoSpaceDN w:val="0"/>
        <w:adjustRightInd w:val="0"/>
        <w:spacing w:after="0" w:line="360" w:lineRule="auto"/>
        <w:jc w:val="both"/>
        <w:rPr>
          <w:rFonts w:ascii="Bookman Old Style" w:hAnsi="Bookman Old Style" w:cs="Arial"/>
          <w:iCs/>
          <w:sz w:val="24"/>
          <w:szCs w:val="24"/>
          <w:lang w:val="es-ES"/>
        </w:rPr>
      </w:pPr>
    </w:p>
    <w:p w14:paraId="213BE3B8" w14:textId="77777777" w:rsidR="0079617C" w:rsidRPr="0019295F" w:rsidRDefault="0079617C" w:rsidP="00AD7296">
      <w:pPr>
        <w:autoSpaceDE w:val="0"/>
        <w:autoSpaceDN w:val="0"/>
        <w:adjustRightInd w:val="0"/>
        <w:spacing w:after="0" w:line="360" w:lineRule="auto"/>
        <w:jc w:val="both"/>
        <w:rPr>
          <w:rFonts w:ascii="Bookman Old Style" w:hAnsi="Bookman Old Style" w:cs="Arial"/>
          <w:iCs/>
          <w:sz w:val="24"/>
          <w:szCs w:val="24"/>
          <w:lang w:val="es-ES"/>
        </w:rPr>
      </w:pPr>
    </w:p>
    <w:p w14:paraId="73A8F625"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33F7E29A" w14:textId="77777777" w:rsidR="00A75FA6" w:rsidRPr="00DC0685" w:rsidRDefault="00A75FA6" w:rsidP="00AD7296">
      <w:pPr>
        <w:pStyle w:val="Prrafodelista"/>
        <w:widowControl/>
        <w:numPr>
          <w:ilvl w:val="0"/>
          <w:numId w:val="35"/>
        </w:numPr>
        <w:autoSpaceDE/>
        <w:autoSpaceDN/>
        <w:spacing w:line="360" w:lineRule="auto"/>
        <w:ind w:left="0" w:firstLine="0"/>
        <w:contextualSpacing/>
        <w:rPr>
          <w:rFonts w:ascii="Bookman Old Style" w:hAnsi="Bookman Old Style" w:cs="Arial"/>
          <w:b/>
          <w:sz w:val="24"/>
          <w:szCs w:val="24"/>
          <w:u w:val="single"/>
          <w:lang w:val="es-ES"/>
        </w:rPr>
      </w:pPr>
      <w:r w:rsidRPr="00DC0685">
        <w:rPr>
          <w:rFonts w:ascii="Bookman Old Style" w:hAnsi="Bookman Old Style" w:cs="Arial"/>
          <w:b/>
          <w:sz w:val="24"/>
          <w:szCs w:val="24"/>
          <w:u w:val="single"/>
          <w:lang w:val="es-ES"/>
        </w:rPr>
        <w:t>Definición de las situaciones de acoso</w:t>
      </w:r>
    </w:p>
    <w:p w14:paraId="1E346672" w14:textId="77777777" w:rsidR="00032244" w:rsidRDefault="00032244" w:rsidP="00AD7296">
      <w:pPr>
        <w:autoSpaceDE w:val="0"/>
        <w:autoSpaceDN w:val="0"/>
        <w:adjustRightInd w:val="0"/>
        <w:spacing w:after="0" w:line="360" w:lineRule="auto"/>
        <w:jc w:val="both"/>
        <w:rPr>
          <w:rFonts w:ascii="Bookman Old Style" w:hAnsi="Bookman Old Style" w:cs="Arial"/>
          <w:b/>
          <w:bCs/>
          <w:iCs/>
          <w:sz w:val="24"/>
          <w:szCs w:val="24"/>
          <w:lang w:val="es-ES"/>
        </w:rPr>
      </w:pPr>
    </w:p>
    <w:p w14:paraId="0FCDAAA8" w14:textId="5D908581" w:rsidR="00A75FA6" w:rsidRPr="0079617C"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DC0685">
        <w:rPr>
          <w:rFonts w:ascii="Bookman Old Style" w:hAnsi="Bookman Old Style" w:cs="Arial"/>
          <w:b/>
          <w:bCs/>
          <w:iCs/>
          <w:sz w:val="24"/>
          <w:szCs w:val="24"/>
          <w:lang w:val="es-ES"/>
        </w:rPr>
        <w:t xml:space="preserve">Acoso en el ámbito del trabajo: </w:t>
      </w:r>
      <w:r w:rsidRPr="00DC0685">
        <w:rPr>
          <w:rFonts w:ascii="Bookman Old Style" w:hAnsi="Bookman Old Style" w:cs="Arial"/>
          <w:bCs/>
          <w:iCs/>
          <w:sz w:val="24"/>
          <w:szCs w:val="24"/>
          <w:lang w:val="es-ES"/>
        </w:rPr>
        <w:t>lo constituye cualquier comportamiento verbal, no verbal o físico reiterado, sistemático y continuado en el tiempo, no deseado, que tenga como objeto atentar contra la dignidad y la integridad moral de la persona o de crearle un entorno intimidatorio, hostil, degradante, humillante, ofensivo o que produzca este efecto.</w:t>
      </w:r>
    </w:p>
    <w:p w14:paraId="53C6ACAE" w14:textId="30020D1C" w:rsidR="00E97AB4" w:rsidRDefault="00E97AB4" w:rsidP="00E97AB4">
      <w:pPr>
        <w:spacing w:before="100" w:beforeAutospacing="1" w:after="100" w:afterAutospacing="1" w:line="360" w:lineRule="auto"/>
        <w:jc w:val="both"/>
        <w:rPr>
          <w:rFonts w:ascii="Bookman Old Style" w:eastAsia="Times New Roman" w:hAnsi="Bookman Old Style" w:cs="Segoe UI"/>
          <w:sz w:val="24"/>
          <w:szCs w:val="24"/>
          <w:lang w:val="es-ES" w:eastAsia="ca-ES"/>
        </w:rPr>
      </w:pPr>
      <w:r w:rsidRPr="0019295F">
        <w:rPr>
          <w:rFonts w:ascii="Bookman Old Style" w:eastAsia="Times New Roman" w:hAnsi="Bookman Old Style" w:cs="Segoe UI"/>
          <w:b/>
          <w:bCs/>
          <w:sz w:val="24"/>
          <w:szCs w:val="24"/>
          <w:lang w:val="es-ES" w:eastAsia="ca-ES"/>
        </w:rPr>
        <w:t xml:space="preserve">Acoso discriminatorio: </w:t>
      </w:r>
      <w:r w:rsidRPr="0019295F">
        <w:rPr>
          <w:rFonts w:ascii="Bookman Old Style" w:eastAsia="Times New Roman" w:hAnsi="Bookman Old Style" w:cs="Segoe UI"/>
          <w:sz w:val="24"/>
          <w:szCs w:val="24"/>
          <w:lang w:val="es-ES" w:eastAsia="ca-ES"/>
        </w:rPr>
        <w:t xml:space="preserve">Toda conducta no deseada relacionada con el origen racial o étnico, la religión o convicciones, la discapacidad, la edad, la orientación sexual de una </w:t>
      </w:r>
      <w:r w:rsidRPr="00BC74EB">
        <w:rPr>
          <w:rFonts w:ascii="Bookman Old Style" w:eastAsia="Times New Roman" w:hAnsi="Bookman Old Style" w:cs="Segoe UI"/>
          <w:sz w:val="24"/>
          <w:szCs w:val="24"/>
          <w:lang w:val="es-ES" w:eastAsia="ca-ES"/>
        </w:rPr>
        <w:t>persona</w:t>
      </w:r>
      <w:r w:rsidR="00A45014" w:rsidRPr="00BC74EB">
        <w:rPr>
          <w:rFonts w:ascii="Bookman Old Style" w:eastAsia="Times New Roman" w:hAnsi="Bookman Old Style" w:cs="Segoe UI"/>
          <w:sz w:val="24"/>
          <w:szCs w:val="24"/>
          <w:lang w:val="es-ES" w:eastAsia="ca-ES"/>
        </w:rPr>
        <w:t>, su identidad o expresión de género</w:t>
      </w:r>
      <w:r w:rsidRPr="00BC74EB">
        <w:rPr>
          <w:rFonts w:ascii="Bookman Old Style" w:eastAsia="Times New Roman" w:hAnsi="Bookman Old Style" w:cs="Segoe UI"/>
          <w:sz w:val="24"/>
          <w:szCs w:val="24"/>
          <w:lang w:val="es-ES" w:eastAsia="ca-ES"/>
        </w:rPr>
        <w:t xml:space="preserve"> o </w:t>
      </w:r>
      <w:r w:rsidR="0019295F" w:rsidRPr="00BC74EB">
        <w:rPr>
          <w:rFonts w:ascii="Bookman Old Style" w:eastAsia="Times New Roman" w:hAnsi="Bookman Old Style" w:cs="Segoe UI"/>
          <w:sz w:val="24"/>
          <w:szCs w:val="24"/>
          <w:lang w:val="es-ES" w:eastAsia="ca-ES"/>
        </w:rPr>
        <w:t>cualquier</w:t>
      </w:r>
      <w:r w:rsidRPr="00BC74EB">
        <w:rPr>
          <w:rFonts w:ascii="Bookman Old Style" w:eastAsia="Times New Roman" w:hAnsi="Bookman Old Style" w:cs="Segoe UI"/>
          <w:sz w:val="24"/>
          <w:szCs w:val="24"/>
          <w:lang w:val="es-ES" w:eastAsia="ca-ES"/>
        </w:rPr>
        <w:t xml:space="preserve"> otra condición o circunstancia, que tenga como objetivo o consecuencia atentar contra su dignidad y crear un entorno </w:t>
      </w:r>
      <w:r w:rsidRPr="0019295F">
        <w:rPr>
          <w:rFonts w:ascii="Bookman Old Style" w:eastAsia="Times New Roman" w:hAnsi="Bookman Old Style" w:cs="Segoe UI"/>
          <w:sz w:val="24"/>
          <w:szCs w:val="24"/>
          <w:lang w:val="es-ES" w:eastAsia="ca-ES"/>
        </w:rPr>
        <w:t>intimidatorio, humillante u ofensivo.</w:t>
      </w:r>
    </w:p>
    <w:p w14:paraId="20FF6A57" w14:textId="77777777" w:rsidR="0079617C" w:rsidRDefault="0079617C" w:rsidP="00E97AB4">
      <w:pPr>
        <w:spacing w:before="100" w:beforeAutospacing="1" w:after="100" w:afterAutospacing="1" w:line="360" w:lineRule="auto"/>
        <w:jc w:val="both"/>
        <w:rPr>
          <w:rFonts w:ascii="Bookman Old Style" w:eastAsia="Times New Roman" w:hAnsi="Bookman Old Style" w:cs="Segoe UI"/>
          <w:sz w:val="24"/>
          <w:szCs w:val="24"/>
          <w:lang w:val="es-ES" w:eastAsia="ca-ES"/>
        </w:rPr>
      </w:pPr>
    </w:p>
    <w:p w14:paraId="56ED4729" w14:textId="77777777" w:rsidR="0079617C" w:rsidRDefault="0079617C" w:rsidP="00E97AB4">
      <w:pPr>
        <w:spacing w:before="100" w:beforeAutospacing="1" w:after="100" w:afterAutospacing="1" w:line="360" w:lineRule="auto"/>
        <w:jc w:val="both"/>
        <w:rPr>
          <w:rFonts w:ascii="Bookman Old Style" w:eastAsia="Times New Roman" w:hAnsi="Bookman Old Style" w:cs="Segoe UI"/>
          <w:sz w:val="24"/>
          <w:szCs w:val="24"/>
          <w:lang w:val="es-ES" w:eastAsia="ca-ES"/>
        </w:rPr>
      </w:pPr>
    </w:p>
    <w:p w14:paraId="4896BEDF" w14:textId="77777777" w:rsidR="0079617C" w:rsidRDefault="0079617C" w:rsidP="00E97AB4">
      <w:pPr>
        <w:spacing w:before="100" w:beforeAutospacing="1" w:after="100" w:afterAutospacing="1" w:line="360" w:lineRule="auto"/>
        <w:jc w:val="both"/>
        <w:rPr>
          <w:rFonts w:ascii="Bookman Old Style" w:eastAsia="Times New Roman" w:hAnsi="Bookman Old Style" w:cs="Segoe UI"/>
          <w:sz w:val="24"/>
          <w:szCs w:val="24"/>
          <w:lang w:val="es-ES" w:eastAsia="ca-ES"/>
        </w:rPr>
      </w:pPr>
    </w:p>
    <w:p w14:paraId="29FF487C" w14:textId="77777777" w:rsidR="0079617C" w:rsidRPr="0019295F" w:rsidRDefault="0079617C" w:rsidP="00E97AB4">
      <w:pPr>
        <w:spacing w:before="100" w:beforeAutospacing="1" w:after="100" w:afterAutospacing="1" w:line="360" w:lineRule="auto"/>
        <w:jc w:val="both"/>
        <w:rPr>
          <w:rFonts w:ascii="Bookman Old Style" w:eastAsia="Times New Roman" w:hAnsi="Bookman Old Style" w:cs="Arial"/>
          <w:sz w:val="24"/>
          <w:szCs w:val="24"/>
          <w:lang w:val="es-ES" w:eastAsia="ca-ES"/>
        </w:rPr>
      </w:pPr>
    </w:p>
    <w:p w14:paraId="0B3609EA" w14:textId="77777777" w:rsidR="00A75FA6" w:rsidRPr="00DC0685" w:rsidRDefault="00A75FA6" w:rsidP="00AD7296">
      <w:pPr>
        <w:pStyle w:val="Prrafodelista"/>
        <w:widowControl/>
        <w:numPr>
          <w:ilvl w:val="0"/>
          <w:numId w:val="35"/>
        </w:numPr>
        <w:autoSpaceDE/>
        <w:autoSpaceDN/>
        <w:spacing w:line="360" w:lineRule="auto"/>
        <w:ind w:left="0" w:firstLine="0"/>
        <w:contextualSpacing/>
        <w:rPr>
          <w:rFonts w:ascii="Bookman Old Style" w:hAnsi="Bookman Old Style" w:cs="Arial"/>
          <w:b/>
          <w:sz w:val="24"/>
          <w:szCs w:val="24"/>
          <w:u w:val="single"/>
          <w:lang w:val="es-ES"/>
        </w:rPr>
      </w:pPr>
      <w:r w:rsidRPr="00DC0685">
        <w:rPr>
          <w:rFonts w:ascii="Bookman Old Style" w:hAnsi="Bookman Old Style" w:cs="Arial"/>
          <w:b/>
          <w:sz w:val="24"/>
          <w:szCs w:val="24"/>
          <w:u w:val="single"/>
          <w:lang w:val="es-ES"/>
        </w:rPr>
        <w:lastRenderedPageBreak/>
        <w:t>Derechos y obligaciones de los distintos actores</w:t>
      </w:r>
    </w:p>
    <w:p w14:paraId="33270D3B" w14:textId="77777777" w:rsidR="00A75FA6" w:rsidRPr="00DC0685" w:rsidRDefault="00A75FA6" w:rsidP="00AD7296">
      <w:pPr>
        <w:pStyle w:val="Prrafodelista"/>
        <w:spacing w:line="360" w:lineRule="auto"/>
        <w:ind w:firstLine="0"/>
        <w:rPr>
          <w:rFonts w:ascii="Bookman Old Style" w:hAnsi="Bookman Old Style" w:cs="Arial"/>
          <w:b/>
          <w:sz w:val="24"/>
          <w:szCs w:val="24"/>
          <w:u w:val="single"/>
          <w:lang w:val="es-ES"/>
        </w:rPr>
      </w:pPr>
    </w:p>
    <w:p w14:paraId="7C336540" w14:textId="1A3705D9" w:rsidR="00A75FA6" w:rsidRPr="00DC0685" w:rsidRDefault="00A75FA6" w:rsidP="00AD7296">
      <w:pPr>
        <w:pStyle w:val="Prrafodelista"/>
        <w:numPr>
          <w:ilvl w:val="1"/>
          <w:numId w:val="37"/>
        </w:numPr>
        <w:adjustRightInd w:val="0"/>
        <w:spacing w:line="360" w:lineRule="auto"/>
        <w:ind w:left="0" w:firstLine="0"/>
        <w:rPr>
          <w:rFonts w:ascii="Bookman Old Style" w:hAnsi="Bookman Old Style" w:cs="Arial"/>
          <w:b/>
          <w:bCs/>
          <w:iCs/>
          <w:sz w:val="24"/>
          <w:szCs w:val="24"/>
          <w:lang w:val="es-ES"/>
        </w:rPr>
      </w:pPr>
      <w:r w:rsidRPr="00DC0685">
        <w:rPr>
          <w:rFonts w:ascii="Bookman Old Style" w:hAnsi="Bookman Old Style" w:cs="Arial"/>
          <w:b/>
          <w:bCs/>
          <w:iCs/>
          <w:sz w:val="24"/>
          <w:szCs w:val="24"/>
          <w:lang w:val="es-ES"/>
        </w:rPr>
        <w:t xml:space="preserve">Obligaciones de la dirección de la </w:t>
      </w:r>
      <w:r w:rsidR="00147F8F">
        <w:rPr>
          <w:rFonts w:ascii="Bookman Old Style" w:hAnsi="Bookman Old Style" w:cs="Arial"/>
          <w:b/>
          <w:bCs/>
          <w:iCs/>
          <w:sz w:val="24"/>
          <w:szCs w:val="24"/>
          <w:lang w:val="es-ES"/>
        </w:rPr>
        <w:t>Fundación</w:t>
      </w:r>
    </w:p>
    <w:p w14:paraId="611DFCAA" w14:textId="77777777" w:rsidR="00676DF7" w:rsidRPr="00DC0685" w:rsidRDefault="00676DF7" w:rsidP="00AD7296">
      <w:pPr>
        <w:pStyle w:val="Prrafodelista"/>
        <w:adjustRightInd w:val="0"/>
        <w:spacing w:line="360" w:lineRule="auto"/>
        <w:ind w:left="1140" w:firstLine="0"/>
        <w:rPr>
          <w:rFonts w:ascii="Bookman Old Style" w:hAnsi="Bookman Old Style" w:cs="Arial"/>
          <w:b/>
          <w:bCs/>
          <w:iCs/>
          <w:sz w:val="24"/>
          <w:szCs w:val="24"/>
          <w:lang w:val="es-ES"/>
        </w:rPr>
      </w:pPr>
    </w:p>
    <w:p w14:paraId="1B74F53D" w14:textId="56D3C54C" w:rsidR="00A75FA6" w:rsidRPr="00DC0685" w:rsidRDefault="005F6B1A" w:rsidP="00AD7296">
      <w:pPr>
        <w:autoSpaceDE w:val="0"/>
        <w:autoSpaceDN w:val="0"/>
        <w:adjustRightInd w:val="0"/>
        <w:spacing w:after="0" w:line="360" w:lineRule="auto"/>
        <w:jc w:val="both"/>
        <w:rPr>
          <w:rFonts w:ascii="Bookman Old Style" w:hAnsi="Bookman Old Style" w:cs="Arial"/>
          <w:bCs/>
          <w:iCs/>
          <w:sz w:val="24"/>
          <w:szCs w:val="24"/>
          <w:lang w:val="es-ES"/>
        </w:rPr>
      </w:pPr>
      <w:r w:rsidRPr="00DC0685">
        <w:rPr>
          <w:rFonts w:ascii="Bookman Old Style" w:hAnsi="Bookman Old Style" w:cs="Arial"/>
          <w:bCs/>
          <w:iCs/>
          <w:sz w:val="24"/>
          <w:szCs w:val="24"/>
          <w:lang w:val="es-ES"/>
        </w:rPr>
        <w:t>1</w:t>
      </w:r>
      <w:r w:rsidR="00A75FA6" w:rsidRPr="00DC0685">
        <w:rPr>
          <w:rFonts w:ascii="Bookman Old Style" w:hAnsi="Bookman Old Style" w:cs="Arial"/>
          <w:bCs/>
          <w:iCs/>
          <w:sz w:val="24"/>
          <w:szCs w:val="24"/>
          <w:lang w:val="es-ES"/>
        </w:rPr>
        <w:t>.- Garantizar el derecho de las personas descritas en el apartado 3 (ámbito de aplicación):</w:t>
      </w:r>
    </w:p>
    <w:p w14:paraId="63FE4803" w14:textId="6C56C7C5" w:rsidR="00A75FA6" w:rsidRPr="0019295F" w:rsidRDefault="00A75FA6" w:rsidP="009B0313">
      <w:pPr>
        <w:pStyle w:val="pf0"/>
        <w:numPr>
          <w:ilvl w:val="0"/>
          <w:numId w:val="33"/>
        </w:numPr>
        <w:adjustRightInd w:val="0"/>
        <w:spacing w:line="360" w:lineRule="auto"/>
        <w:ind w:firstLine="0"/>
        <w:jc w:val="both"/>
        <w:rPr>
          <w:rFonts w:ascii="Bookman Old Style" w:hAnsi="Bookman Old Style" w:cs="Arial"/>
          <w:bCs/>
          <w:iCs/>
          <w:lang w:val="es-ES"/>
        </w:rPr>
      </w:pPr>
      <w:r w:rsidRPr="00DC0685">
        <w:rPr>
          <w:rFonts w:ascii="Bookman Old Style" w:hAnsi="Bookman Old Style" w:cs="Arial"/>
          <w:bCs/>
          <w:iCs/>
          <w:lang w:val="es-ES"/>
        </w:rPr>
        <w:t>A no ser discriminadas por ningún motivo</w:t>
      </w:r>
      <w:r w:rsidR="005F6B1A" w:rsidRPr="00DC0685">
        <w:rPr>
          <w:rFonts w:ascii="Bookman Old Style" w:hAnsi="Bookman Old Style" w:cs="Arial"/>
          <w:bCs/>
          <w:iCs/>
          <w:lang w:val="es-ES"/>
        </w:rPr>
        <w:t xml:space="preserve">, ya sea </w:t>
      </w:r>
      <w:r w:rsidR="005F6B1A" w:rsidRPr="00DC0685">
        <w:rPr>
          <w:rStyle w:val="cf01"/>
          <w:rFonts w:ascii="Bookman Old Style" w:hAnsi="Bookman Old Style"/>
          <w:sz w:val="24"/>
          <w:szCs w:val="24"/>
        </w:rPr>
        <w:t xml:space="preserve">por </w:t>
      </w:r>
      <w:r w:rsidR="005F6B1A" w:rsidRPr="00DA32D1">
        <w:rPr>
          <w:rStyle w:val="cf01"/>
          <w:rFonts w:ascii="Bookman Old Style" w:hAnsi="Bookman Old Style"/>
          <w:sz w:val="24"/>
          <w:szCs w:val="24"/>
          <w:lang w:val="es-ES"/>
        </w:rPr>
        <w:t>razón de nacimiento, raza, sexo, religión, opinión o cualquier otra condición o circunstancia</w:t>
      </w:r>
      <w:r w:rsidR="005F6B1A" w:rsidRPr="00DC0685">
        <w:rPr>
          <w:rStyle w:val="cf01"/>
          <w:rFonts w:ascii="Bookman Old Style" w:hAnsi="Bookman Old Style"/>
          <w:sz w:val="24"/>
          <w:szCs w:val="24"/>
        </w:rPr>
        <w:t xml:space="preserve"> personal o social</w:t>
      </w:r>
      <w:r w:rsidRPr="00DC0685">
        <w:rPr>
          <w:rFonts w:ascii="Bookman Old Style" w:hAnsi="Bookman Old Style" w:cs="Arial"/>
          <w:bCs/>
          <w:iCs/>
          <w:lang w:val="es-ES"/>
        </w:rPr>
        <w:t xml:space="preserve"> y, en especial, por razón de sexo, de </w:t>
      </w:r>
      <w:r w:rsidR="00D11951" w:rsidRPr="00BC74EB">
        <w:rPr>
          <w:rFonts w:ascii="Bookman Old Style" w:hAnsi="Bookman Old Style" w:cs="Arial"/>
          <w:bCs/>
          <w:iCs/>
          <w:lang w:val="es-ES"/>
        </w:rPr>
        <w:t>o</w:t>
      </w:r>
      <w:r w:rsidRPr="00BC74EB">
        <w:rPr>
          <w:rFonts w:ascii="Bookman Old Style" w:hAnsi="Bookman Old Style" w:cs="Arial"/>
          <w:bCs/>
          <w:iCs/>
          <w:lang w:val="es-ES"/>
        </w:rPr>
        <w:t>rientación sexual</w:t>
      </w:r>
      <w:r w:rsidR="00D11951" w:rsidRPr="00BC74EB">
        <w:rPr>
          <w:rFonts w:ascii="Bookman Old Style" w:hAnsi="Bookman Old Style" w:cs="Arial"/>
          <w:bCs/>
          <w:iCs/>
          <w:lang w:val="es-ES"/>
        </w:rPr>
        <w:t xml:space="preserve">, identidad o expresión </w:t>
      </w:r>
      <w:r w:rsidRPr="00DC0685">
        <w:rPr>
          <w:rFonts w:ascii="Bookman Old Style" w:hAnsi="Bookman Old Style" w:cs="Arial"/>
          <w:bCs/>
          <w:iCs/>
          <w:lang w:val="es-ES"/>
        </w:rPr>
        <w:t>de género</w:t>
      </w:r>
      <w:r w:rsidR="001A239D" w:rsidRPr="00DC0685">
        <w:rPr>
          <w:rFonts w:ascii="Bookman Old Style" w:hAnsi="Bookman Old Style" w:cs="Arial"/>
          <w:bCs/>
          <w:iCs/>
          <w:lang w:val="es-ES"/>
        </w:rPr>
        <w:t xml:space="preserve"> </w:t>
      </w:r>
      <w:r w:rsidR="001A239D" w:rsidRPr="0019295F">
        <w:rPr>
          <w:rFonts w:ascii="Bookman Old Style" w:hAnsi="Bookman Old Style" w:cs="Arial"/>
          <w:bCs/>
          <w:iCs/>
          <w:lang w:val="es-ES"/>
        </w:rPr>
        <w:t>o cambio de sexo o de género</w:t>
      </w:r>
      <w:r w:rsidRPr="0019295F">
        <w:rPr>
          <w:rFonts w:ascii="Bookman Old Style" w:hAnsi="Bookman Old Style" w:cs="Arial"/>
          <w:bCs/>
          <w:iCs/>
          <w:lang w:val="es-ES"/>
        </w:rPr>
        <w:t>.</w:t>
      </w:r>
    </w:p>
    <w:p w14:paraId="61C4B5F9" w14:textId="3F69B316" w:rsidR="00A75FA6" w:rsidRPr="0019295F" w:rsidRDefault="00A75FA6" w:rsidP="00AD7296">
      <w:pPr>
        <w:pStyle w:val="Prrafodelista"/>
        <w:numPr>
          <w:ilvl w:val="0"/>
          <w:numId w:val="33"/>
        </w:numPr>
        <w:adjustRightInd w:val="0"/>
        <w:spacing w:line="360" w:lineRule="auto"/>
        <w:ind w:firstLine="0"/>
        <w:rPr>
          <w:rFonts w:ascii="Bookman Old Style" w:hAnsi="Bookman Old Style" w:cs="Arial"/>
          <w:bCs/>
          <w:iCs/>
          <w:sz w:val="24"/>
          <w:szCs w:val="24"/>
          <w:lang w:val="es-ES"/>
        </w:rPr>
      </w:pPr>
      <w:r w:rsidRPr="0019295F">
        <w:rPr>
          <w:rFonts w:ascii="Bookman Old Style" w:hAnsi="Bookman Old Style" w:cs="Arial"/>
          <w:bCs/>
          <w:iCs/>
          <w:sz w:val="24"/>
          <w:szCs w:val="24"/>
          <w:lang w:val="es-ES"/>
        </w:rPr>
        <w:t>A la integridad física, psíquica y moral, y a una adecuada política de seguridad e higiene, al respecto a su intimidad y a la consideración debida a su dignidad.</w:t>
      </w:r>
    </w:p>
    <w:p w14:paraId="24FEC94C" w14:textId="77777777" w:rsidR="00A75FA6" w:rsidRPr="00DC0685" w:rsidRDefault="00A75FA6" w:rsidP="00AD7296">
      <w:pPr>
        <w:pStyle w:val="Prrafodelista"/>
        <w:adjustRightInd w:val="0"/>
        <w:spacing w:line="360" w:lineRule="auto"/>
        <w:ind w:left="0" w:firstLine="0"/>
        <w:rPr>
          <w:rFonts w:ascii="Bookman Old Style" w:hAnsi="Bookman Old Style" w:cs="Arial"/>
          <w:bCs/>
          <w:iCs/>
          <w:sz w:val="24"/>
          <w:szCs w:val="24"/>
          <w:lang w:val="es-ES"/>
        </w:rPr>
      </w:pPr>
    </w:p>
    <w:p w14:paraId="5D7D30EA" w14:textId="44D8B87D" w:rsidR="00A75FA6" w:rsidRPr="00DC0685" w:rsidRDefault="00AC1648" w:rsidP="00AD7296">
      <w:pPr>
        <w:pStyle w:val="Prrafodelista"/>
        <w:adjustRightInd w:val="0"/>
        <w:spacing w:line="360" w:lineRule="auto"/>
        <w:ind w:left="0" w:firstLine="0"/>
        <w:rPr>
          <w:rFonts w:ascii="Bookman Old Style" w:hAnsi="Bookman Old Style" w:cs="Arial"/>
          <w:bCs/>
          <w:iCs/>
          <w:sz w:val="24"/>
          <w:szCs w:val="24"/>
          <w:lang w:val="es-ES"/>
        </w:rPr>
      </w:pPr>
      <w:r>
        <w:rPr>
          <w:rFonts w:ascii="Bookman Old Style" w:hAnsi="Bookman Old Style" w:cs="Arial"/>
          <w:bCs/>
          <w:iCs/>
          <w:sz w:val="24"/>
          <w:szCs w:val="24"/>
          <w:lang w:val="es-ES"/>
        </w:rPr>
        <w:t>2</w:t>
      </w:r>
      <w:r w:rsidR="00A75FA6" w:rsidRPr="00DC0685">
        <w:rPr>
          <w:rFonts w:ascii="Bookman Old Style" w:hAnsi="Bookman Old Style" w:cs="Arial"/>
          <w:bCs/>
          <w:iCs/>
          <w:sz w:val="24"/>
          <w:szCs w:val="24"/>
          <w:lang w:val="es-ES"/>
        </w:rPr>
        <w:t>.- Arbitrar procedimientos específicos para la prevención del acoso, así como disponer de un procedimiento de denuncia o comunicación de los casos de acoso, que incluya el sufrido en el ámbito digital.</w:t>
      </w:r>
    </w:p>
    <w:p w14:paraId="26CA65B7" w14:textId="77777777" w:rsidR="00A75FA6" w:rsidRPr="00DC0685" w:rsidRDefault="00A75FA6" w:rsidP="00AD7296">
      <w:pPr>
        <w:pStyle w:val="Prrafodelista"/>
        <w:adjustRightInd w:val="0"/>
        <w:spacing w:line="360" w:lineRule="auto"/>
        <w:ind w:left="0" w:firstLine="0"/>
        <w:rPr>
          <w:rFonts w:ascii="Bookman Old Style" w:hAnsi="Bookman Old Style" w:cs="Arial"/>
          <w:bCs/>
          <w:iCs/>
          <w:sz w:val="24"/>
          <w:szCs w:val="24"/>
          <w:lang w:val="es-ES"/>
        </w:rPr>
      </w:pPr>
    </w:p>
    <w:p w14:paraId="3DACD5C1" w14:textId="1BEB9401" w:rsidR="00A75FA6" w:rsidRPr="00DC0685" w:rsidRDefault="00AC1648" w:rsidP="00AD7296">
      <w:pPr>
        <w:pStyle w:val="Prrafodelista"/>
        <w:adjustRightInd w:val="0"/>
        <w:spacing w:line="360" w:lineRule="auto"/>
        <w:ind w:left="0" w:firstLine="0"/>
        <w:rPr>
          <w:rFonts w:ascii="Bookman Old Style" w:hAnsi="Bookman Old Style" w:cs="Arial"/>
          <w:bCs/>
          <w:iCs/>
          <w:sz w:val="24"/>
          <w:szCs w:val="24"/>
          <w:lang w:val="es-ES"/>
        </w:rPr>
      </w:pPr>
      <w:r>
        <w:rPr>
          <w:rFonts w:ascii="Bookman Old Style" w:hAnsi="Bookman Old Style" w:cs="Arial"/>
          <w:bCs/>
          <w:iCs/>
          <w:sz w:val="24"/>
          <w:szCs w:val="24"/>
          <w:lang w:val="es-ES"/>
        </w:rPr>
        <w:t>3</w:t>
      </w:r>
      <w:r w:rsidR="00A75FA6" w:rsidRPr="00DC0685">
        <w:rPr>
          <w:rFonts w:ascii="Bookman Old Style" w:hAnsi="Bookman Old Style" w:cs="Arial"/>
          <w:bCs/>
          <w:iCs/>
          <w:sz w:val="24"/>
          <w:szCs w:val="24"/>
          <w:lang w:val="es-ES"/>
        </w:rPr>
        <w:t>.- Actuar a iniciativa propia cuando detecte un caso de acoso laboral</w:t>
      </w:r>
      <w:r>
        <w:rPr>
          <w:rFonts w:ascii="Bookman Old Style" w:hAnsi="Bookman Old Style" w:cs="Arial"/>
          <w:bCs/>
          <w:iCs/>
          <w:sz w:val="24"/>
          <w:szCs w:val="24"/>
          <w:lang w:val="es-ES"/>
        </w:rPr>
        <w:t xml:space="preserve"> </w:t>
      </w:r>
      <w:r w:rsidR="00DA32D1" w:rsidRPr="008B1209">
        <w:rPr>
          <w:rFonts w:ascii="Bookman Old Style" w:hAnsi="Bookman Old Style" w:cs="Arial"/>
          <w:bCs/>
          <w:iCs/>
          <w:sz w:val="24"/>
          <w:szCs w:val="24"/>
          <w:lang w:val="es-ES"/>
        </w:rPr>
        <w:t>o acoso discriminatorio</w:t>
      </w:r>
      <w:r w:rsidR="00A75FA6" w:rsidRPr="008B1209">
        <w:rPr>
          <w:rFonts w:ascii="Bookman Old Style" w:hAnsi="Bookman Old Style" w:cs="Arial"/>
          <w:bCs/>
          <w:iCs/>
          <w:sz w:val="24"/>
          <w:szCs w:val="24"/>
          <w:lang w:val="es-ES"/>
        </w:rPr>
        <w:t xml:space="preserve">, </w:t>
      </w:r>
      <w:r w:rsidR="00A75FA6" w:rsidRPr="00DC0685">
        <w:rPr>
          <w:rFonts w:ascii="Bookman Old Style" w:hAnsi="Bookman Old Style" w:cs="Arial"/>
          <w:bCs/>
          <w:iCs/>
          <w:sz w:val="24"/>
          <w:szCs w:val="24"/>
          <w:lang w:val="es-ES"/>
        </w:rPr>
        <w:t>no debiendo esperar a que se produzca la denuncia por parte de la persona afectada o de un tercero. En este caso, se activará el procedimiento establecido en el documento de Política de Integridad</w:t>
      </w:r>
      <w:r w:rsidR="001A239D" w:rsidRPr="00DC0685">
        <w:rPr>
          <w:rFonts w:ascii="Bookman Old Style" w:hAnsi="Bookman Old Style" w:cs="Arial"/>
          <w:bCs/>
          <w:iCs/>
          <w:sz w:val="24"/>
          <w:szCs w:val="24"/>
          <w:lang w:val="es-ES"/>
        </w:rPr>
        <w:t xml:space="preserve"> </w:t>
      </w:r>
      <w:r w:rsidR="001A239D" w:rsidRPr="0019295F">
        <w:rPr>
          <w:rFonts w:ascii="Bookman Old Style" w:hAnsi="Bookman Old Style" w:cs="Arial"/>
          <w:bCs/>
          <w:iCs/>
          <w:sz w:val="24"/>
          <w:szCs w:val="24"/>
          <w:lang w:val="es-ES"/>
        </w:rPr>
        <w:t>Corporativa</w:t>
      </w:r>
      <w:r w:rsidR="00A75FA6" w:rsidRPr="0019295F">
        <w:rPr>
          <w:rFonts w:ascii="Bookman Old Style" w:hAnsi="Bookman Old Style" w:cs="Arial"/>
          <w:bCs/>
          <w:iCs/>
          <w:sz w:val="24"/>
          <w:szCs w:val="24"/>
          <w:lang w:val="es-ES"/>
        </w:rPr>
        <w:t xml:space="preserve"> y </w:t>
      </w:r>
      <w:r w:rsidR="001A239D" w:rsidRPr="0019295F">
        <w:rPr>
          <w:rFonts w:ascii="Bookman Old Style" w:hAnsi="Bookman Old Style" w:cs="Arial"/>
          <w:bCs/>
          <w:iCs/>
          <w:sz w:val="24"/>
          <w:szCs w:val="24"/>
          <w:lang w:val="es-ES"/>
        </w:rPr>
        <w:t xml:space="preserve">Sistema interno de información </w:t>
      </w:r>
      <w:r w:rsidR="001A239D" w:rsidRPr="00EC6E1F">
        <w:rPr>
          <w:rFonts w:ascii="Bookman Old Style" w:hAnsi="Bookman Old Style" w:cs="Arial"/>
          <w:bCs/>
          <w:iCs/>
          <w:sz w:val="24"/>
          <w:szCs w:val="24"/>
          <w:lang w:val="es-ES"/>
        </w:rPr>
        <w:t>(</w:t>
      </w:r>
      <w:r w:rsidR="00A75FA6" w:rsidRPr="00DC0685">
        <w:rPr>
          <w:rFonts w:ascii="Bookman Old Style" w:hAnsi="Bookman Old Style" w:cs="Arial"/>
          <w:bCs/>
          <w:iCs/>
          <w:sz w:val="24"/>
          <w:szCs w:val="24"/>
          <w:lang w:val="es-ES"/>
        </w:rPr>
        <w:t>Canal Ético</w:t>
      </w:r>
      <w:r w:rsidR="001A239D" w:rsidRPr="00DC0685">
        <w:rPr>
          <w:rFonts w:ascii="Bookman Old Style" w:hAnsi="Bookman Old Style" w:cs="Arial"/>
          <w:bCs/>
          <w:iCs/>
          <w:sz w:val="24"/>
          <w:szCs w:val="24"/>
          <w:lang w:val="es-ES"/>
        </w:rPr>
        <w:t xml:space="preserve">) </w:t>
      </w:r>
      <w:r w:rsidR="00A75FA6" w:rsidRPr="00DC0685">
        <w:rPr>
          <w:rFonts w:ascii="Bookman Old Style" w:hAnsi="Bookman Old Style" w:cs="Arial"/>
          <w:bCs/>
          <w:iCs/>
          <w:sz w:val="24"/>
          <w:szCs w:val="24"/>
          <w:lang w:val="es-ES"/>
        </w:rPr>
        <w:t>de comunicación de posibles irregularidades en iguales términos que si la denuncia o comunicación la hubiera formulado otra persona.</w:t>
      </w:r>
    </w:p>
    <w:p w14:paraId="2A911067" w14:textId="77777777" w:rsidR="00A75FA6" w:rsidRPr="00DC0685" w:rsidRDefault="00A75FA6" w:rsidP="00AD7296">
      <w:pPr>
        <w:pStyle w:val="Prrafodelista"/>
        <w:spacing w:line="360" w:lineRule="auto"/>
        <w:ind w:left="0" w:firstLine="0"/>
        <w:rPr>
          <w:rFonts w:ascii="Bookman Old Style" w:hAnsi="Bookman Old Style" w:cs="Arial"/>
          <w:bCs/>
          <w:iCs/>
          <w:sz w:val="24"/>
          <w:szCs w:val="24"/>
          <w:lang w:val="es-ES"/>
        </w:rPr>
      </w:pPr>
    </w:p>
    <w:p w14:paraId="1A2EF73E" w14:textId="3CE11480" w:rsidR="00A75FA6" w:rsidRPr="00A75FA6" w:rsidRDefault="00A75FA6" w:rsidP="00AD7296">
      <w:pPr>
        <w:pStyle w:val="Prrafodelista"/>
        <w:adjustRightInd w:val="0"/>
        <w:spacing w:line="360" w:lineRule="auto"/>
        <w:ind w:left="0" w:firstLine="0"/>
        <w:rPr>
          <w:rFonts w:ascii="Bookman Old Style" w:hAnsi="Bookman Old Style" w:cs="Arial"/>
          <w:bCs/>
          <w:iCs/>
          <w:sz w:val="24"/>
          <w:szCs w:val="24"/>
          <w:lang w:val="es-ES"/>
        </w:rPr>
      </w:pPr>
      <w:r w:rsidRPr="00DC0685">
        <w:rPr>
          <w:rFonts w:ascii="Bookman Old Style" w:hAnsi="Bookman Old Style" w:cs="Arial"/>
          <w:bCs/>
          <w:iCs/>
          <w:sz w:val="24"/>
          <w:szCs w:val="24"/>
          <w:lang w:val="es-ES"/>
        </w:rPr>
        <w:t xml:space="preserve">5.- En general, adecuar su estructura y funcionamiento a lo establecido </w:t>
      </w:r>
      <w:r w:rsidRPr="00A75FA6">
        <w:rPr>
          <w:rFonts w:ascii="Bookman Old Style" w:hAnsi="Bookman Old Style" w:cs="Arial"/>
          <w:bCs/>
          <w:iCs/>
          <w:sz w:val="24"/>
          <w:szCs w:val="24"/>
          <w:lang w:val="es-ES"/>
        </w:rPr>
        <w:t>en</w:t>
      </w:r>
      <w:r w:rsidR="00AC1648">
        <w:rPr>
          <w:rFonts w:ascii="Bookman Old Style" w:hAnsi="Bookman Old Style" w:cs="Arial"/>
          <w:bCs/>
          <w:iCs/>
          <w:sz w:val="24"/>
          <w:szCs w:val="24"/>
          <w:lang w:val="es-ES"/>
        </w:rPr>
        <w:t xml:space="preserve"> las leyes</w:t>
      </w:r>
      <w:r w:rsidRPr="00A75FA6">
        <w:rPr>
          <w:rFonts w:ascii="Bookman Old Style" w:hAnsi="Bookman Old Style" w:cs="Arial"/>
          <w:bCs/>
          <w:iCs/>
          <w:sz w:val="24"/>
          <w:szCs w:val="24"/>
          <w:lang w:val="es-ES"/>
        </w:rPr>
        <w:t xml:space="preserve"> y, especialmente, respetar los derechos laborales de las víctimas de cualquier clase de acoso en los términos del artículo 38 de la citada Ley y el Texto Refundido de la Ley del Estatuto de los Trabajadores.</w:t>
      </w:r>
    </w:p>
    <w:p w14:paraId="16CFC55D"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3BD35155"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Cs/>
          <w:iCs/>
          <w:sz w:val="24"/>
          <w:szCs w:val="24"/>
          <w:lang w:val="es-ES"/>
        </w:rPr>
        <w:t>El incumplimiento de las obligaciones mencionadas comportará la exigencia de las responsabilidades administrativas y judiciales legalmente previstas.</w:t>
      </w:r>
    </w:p>
    <w:p w14:paraId="34E40DD6" w14:textId="77777777" w:rsid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1B74F6C3" w14:textId="77777777" w:rsidR="00AC1648" w:rsidRPr="00A75FA6" w:rsidRDefault="00AC1648" w:rsidP="00AD7296">
      <w:pPr>
        <w:autoSpaceDE w:val="0"/>
        <w:autoSpaceDN w:val="0"/>
        <w:adjustRightInd w:val="0"/>
        <w:spacing w:after="0" w:line="360" w:lineRule="auto"/>
        <w:jc w:val="both"/>
        <w:rPr>
          <w:rFonts w:ascii="Bookman Old Style" w:hAnsi="Bookman Old Style" w:cs="Arial"/>
          <w:bCs/>
          <w:iCs/>
          <w:sz w:val="24"/>
          <w:szCs w:val="24"/>
          <w:lang w:val="es-ES"/>
        </w:rPr>
      </w:pPr>
    </w:p>
    <w:p w14:paraId="2BF38A0F" w14:textId="02E36AE7" w:rsidR="00A75FA6" w:rsidRPr="00A75FA6" w:rsidRDefault="003D2F14" w:rsidP="00AD7296">
      <w:pPr>
        <w:autoSpaceDE w:val="0"/>
        <w:autoSpaceDN w:val="0"/>
        <w:adjustRightInd w:val="0"/>
        <w:spacing w:after="0" w:line="360" w:lineRule="auto"/>
        <w:jc w:val="both"/>
        <w:rPr>
          <w:rFonts w:ascii="Bookman Old Style" w:hAnsi="Bookman Old Style" w:cs="Arial"/>
          <w:b/>
          <w:bCs/>
          <w:iCs/>
          <w:sz w:val="24"/>
          <w:szCs w:val="24"/>
          <w:lang w:val="es-ES"/>
        </w:rPr>
      </w:pPr>
      <w:r>
        <w:rPr>
          <w:rFonts w:ascii="Bookman Old Style" w:hAnsi="Bookman Old Style" w:cs="Arial"/>
          <w:b/>
          <w:bCs/>
          <w:iCs/>
          <w:sz w:val="24"/>
          <w:szCs w:val="24"/>
          <w:lang w:val="es-ES"/>
        </w:rPr>
        <w:t>5</w:t>
      </w:r>
      <w:r w:rsidR="00676DF7">
        <w:rPr>
          <w:rFonts w:ascii="Bookman Old Style" w:hAnsi="Bookman Old Style" w:cs="Arial"/>
          <w:b/>
          <w:bCs/>
          <w:iCs/>
          <w:sz w:val="24"/>
          <w:szCs w:val="24"/>
          <w:lang w:val="es-ES"/>
        </w:rPr>
        <w:t>.2</w:t>
      </w:r>
      <w:r w:rsidR="00A75FA6" w:rsidRPr="00A75FA6">
        <w:rPr>
          <w:rFonts w:ascii="Bookman Old Style" w:hAnsi="Bookman Old Style" w:cs="Arial"/>
          <w:b/>
          <w:bCs/>
          <w:iCs/>
          <w:sz w:val="24"/>
          <w:szCs w:val="24"/>
          <w:lang w:val="es-ES"/>
        </w:rPr>
        <w:t xml:space="preserve"> Derechos de las personas trabajadoras </w:t>
      </w:r>
    </w:p>
    <w:p w14:paraId="39042795" w14:textId="77777777" w:rsidR="00A75FA6" w:rsidRPr="00A75FA6" w:rsidRDefault="00A75FA6" w:rsidP="00AD7296">
      <w:pPr>
        <w:autoSpaceDE w:val="0"/>
        <w:autoSpaceDN w:val="0"/>
        <w:adjustRightInd w:val="0"/>
        <w:spacing w:after="0" w:line="360" w:lineRule="auto"/>
        <w:ind w:left="708"/>
        <w:jc w:val="both"/>
        <w:rPr>
          <w:rFonts w:ascii="Bookman Old Style" w:hAnsi="Bookman Old Style" w:cs="Arial"/>
          <w:b/>
          <w:bCs/>
          <w:iCs/>
          <w:sz w:val="24"/>
          <w:szCs w:val="24"/>
          <w:lang w:val="es-ES"/>
        </w:rPr>
      </w:pPr>
    </w:p>
    <w:p w14:paraId="6F6F5991"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Cs/>
          <w:iCs/>
          <w:sz w:val="24"/>
          <w:szCs w:val="24"/>
          <w:lang w:val="es-ES"/>
        </w:rPr>
        <w:t>Todas las personas trabajadoras tienen derecho a un entorno de trabajo saludable y a no sufrir ninguna clase de acoso.</w:t>
      </w:r>
    </w:p>
    <w:p w14:paraId="1DCBF2BC"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342BCEDE" w14:textId="77777777" w:rsidR="00A75FA6" w:rsidRPr="00A75FA6" w:rsidRDefault="00A75FA6" w:rsidP="00AD7296">
      <w:pPr>
        <w:pStyle w:val="Prrafodelista"/>
        <w:widowControl/>
        <w:numPr>
          <w:ilvl w:val="1"/>
          <w:numId w:val="35"/>
        </w:numPr>
        <w:adjustRightInd w:val="0"/>
        <w:spacing w:line="360" w:lineRule="auto"/>
        <w:ind w:left="0" w:firstLine="0"/>
        <w:contextualSpacing/>
        <w:rPr>
          <w:rFonts w:ascii="Bookman Old Style" w:hAnsi="Bookman Old Style" w:cs="Arial"/>
          <w:b/>
          <w:iCs/>
          <w:sz w:val="24"/>
          <w:szCs w:val="24"/>
          <w:lang w:val="es-ES"/>
        </w:rPr>
      </w:pPr>
      <w:r w:rsidRPr="00A75FA6">
        <w:rPr>
          <w:rFonts w:ascii="Bookman Old Style" w:hAnsi="Bookman Old Style" w:cs="Arial"/>
          <w:b/>
          <w:iCs/>
          <w:sz w:val="24"/>
          <w:szCs w:val="24"/>
          <w:lang w:val="es-ES"/>
        </w:rPr>
        <w:t xml:space="preserve">Obligaciones de las personas trabajadoras, </w:t>
      </w:r>
      <w:r w:rsidRPr="00A75FA6">
        <w:rPr>
          <w:rFonts w:ascii="Bookman Old Style" w:hAnsi="Bookman Old Style" w:cs="Arial"/>
          <w:b/>
          <w:bCs/>
          <w:iCs/>
          <w:sz w:val="24"/>
          <w:szCs w:val="24"/>
          <w:lang w:val="es-ES"/>
        </w:rPr>
        <w:t>de los colaboradores y de los terceros vinculados</w:t>
      </w:r>
    </w:p>
    <w:p w14:paraId="0FABF9D0" w14:textId="77777777" w:rsidR="00A75FA6" w:rsidRPr="00A75FA6" w:rsidRDefault="00A75FA6" w:rsidP="00AD7296">
      <w:pPr>
        <w:pStyle w:val="Prrafodelista"/>
        <w:adjustRightInd w:val="0"/>
        <w:spacing w:line="360" w:lineRule="auto"/>
        <w:ind w:left="1080" w:firstLine="0"/>
        <w:rPr>
          <w:rFonts w:ascii="Bookman Old Style" w:hAnsi="Bookman Old Style" w:cs="Arial"/>
          <w:iCs/>
          <w:sz w:val="24"/>
          <w:szCs w:val="24"/>
          <w:lang w:val="es-ES"/>
        </w:rPr>
      </w:pPr>
    </w:p>
    <w:p w14:paraId="539B47E6" w14:textId="75AB1244"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bCs/>
          <w:iCs/>
          <w:sz w:val="24"/>
          <w:szCs w:val="24"/>
          <w:lang w:val="es-ES"/>
        </w:rPr>
        <w:t>Todas las personas trabajadoras, los colaboradores o terceros que compartan espacio de trabajo en</w:t>
      </w:r>
      <w:r w:rsidR="008B1209">
        <w:rPr>
          <w:rFonts w:ascii="Bookman Old Style" w:hAnsi="Bookman Old Style" w:cs="Arial"/>
          <w:bCs/>
          <w:iCs/>
          <w:sz w:val="24"/>
          <w:szCs w:val="24"/>
          <w:lang w:val="es-ES"/>
        </w:rPr>
        <w:t xml:space="preserve"> La Fundación</w:t>
      </w:r>
      <w:r w:rsidRPr="00A75FA6">
        <w:rPr>
          <w:rFonts w:ascii="Bookman Old Style" w:hAnsi="Bookman Old Style" w:cs="Arial"/>
          <w:bCs/>
          <w:iCs/>
          <w:sz w:val="24"/>
          <w:szCs w:val="24"/>
          <w:lang w:val="es-ES"/>
        </w:rPr>
        <w:t xml:space="preserve"> tienen la obligación de tratar con respeto a las personas interesadas cuando se active una denuncia, de cooperar en la investigación de un posible caso de acoso y de ser sujetos activos de la comunicación o denuncia en caso de tener conocimiento de un posible acoso en los términos de este Protocolo.</w:t>
      </w:r>
    </w:p>
    <w:p w14:paraId="07222A42" w14:textId="58AC2460" w:rsidR="00A75FA6" w:rsidRDefault="00A75FA6" w:rsidP="00AD7296">
      <w:pPr>
        <w:autoSpaceDE w:val="0"/>
        <w:autoSpaceDN w:val="0"/>
        <w:adjustRightInd w:val="0"/>
        <w:spacing w:after="0" w:line="360" w:lineRule="auto"/>
        <w:jc w:val="both"/>
        <w:rPr>
          <w:rFonts w:ascii="Bookman Old Style" w:hAnsi="Bookman Old Style" w:cs="Arial"/>
          <w:b/>
          <w:bCs/>
          <w:iCs/>
          <w:sz w:val="24"/>
          <w:szCs w:val="24"/>
          <w:lang w:val="es-ES"/>
        </w:rPr>
      </w:pPr>
    </w:p>
    <w:p w14:paraId="5EFC6E99" w14:textId="77777777" w:rsidR="008B1209" w:rsidRPr="00A75FA6" w:rsidRDefault="008B1209" w:rsidP="00AD7296">
      <w:pPr>
        <w:autoSpaceDE w:val="0"/>
        <w:autoSpaceDN w:val="0"/>
        <w:adjustRightInd w:val="0"/>
        <w:spacing w:after="0" w:line="360" w:lineRule="auto"/>
        <w:jc w:val="both"/>
        <w:rPr>
          <w:rFonts w:ascii="Bookman Old Style" w:hAnsi="Bookman Old Style" w:cs="Arial"/>
          <w:b/>
          <w:bCs/>
          <w:iCs/>
          <w:sz w:val="24"/>
          <w:szCs w:val="24"/>
          <w:lang w:val="es-ES"/>
        </w:rPr>
      </w:pPr>
    </w:p>
    <w:p w14:paraId="44BBE870" w14:textId="2ADDC962" w:rsidR="00A75FA6" w:rsidRPr="00AD7296" w:rsidRDefault="00A75FA6" w:rsidP="00AD7296">
      <w:pPr>
        <w:pStyle w:val="Prrafodelista"/>
        <w:widowControl/>
        <w:numPr>
          <w:ilvl w:val="1"/>
          <w:numId w:val="35"/>
        </w:numPr>
        <w:adjustRightInd w:val="0"/>
        <w:spacing w:line="360" w:lineRule="auto"/>
        <w:ind w:left="0" w:firstLine="0"/>
        <w:contextualSpacing/>
        <w:rPr>
          <w:rFonts w:ascii="Bookman Old Style" w:hAnsi="Bookman Old Style" w:cs="Arial"/>
          <w:b/>
          <w:iCs/>
          <w:sz w:val="24"/>
          <w:szCs w:val="24"/>
          <w:lang w:val="es-ES"/>
        </w:rPr>
      </w:pPr>
      <w:r w:rsidRPr="00A75FA6">
        <w:rPr>
          <w:rFonts w:ascii="Bookman Old Style" w:hAnsi="Bookman Old Style" w:cs="Arial"/>
          <w:b/>
          <w:bCs/>
          <w:iCs/>
          <w:sz w:val="24"/>
          <w:szCs w:val="24"/>
          <w:lang w:val="es-ES"/>
        </w:rPr>
        <w:t>Obligaciones de la representación legal de las personas trabajadoras</w:t>
      </w:r>
    </w:p>
    <w:p w14:paraId="19838C58" w14:textId="77777777" w:rsidR="00AD7296" w:rsidRPr="00A75FA6" w:rsidRDefault="00AD7296" w:rsidP="00AD7296">
      <w:pPr>
        <w:pStyle w:val="Prrafodelista"/>
        <w:widowControl/>
        <w:adjustRightInd w:val="0"/>
        <w:spacing w:line="360" w:lineRule="auto"/>
        <w:ind w:left="720" w:firstLine="0"/>
        <w:contextualSpacing/>
        <w:rPr>
          <w:rFonts w:ascii="Bookman Old Style" w:hAnsi="Bookman Old Style" w:cs="Arial"/>
          <w:b/>
          <w:iCs/>
          <w:sz w:val="24"/>
          <w:szCs w:val="24"/>
          <w:lang w:val="es-ES"/>
        </w:rPr>
      </w:pPr>
    </w:p>
    <w:p w14:paraId="77D0EEF2" w14:textId="712B5FBE" w:rsidR="00A75FA6" w:rsidRPr="0019295F" w:rsidRDefault="00A75FA6" w:rsidP="00AD7296">
      <w:pPr>
        <w:spacing w:after="0" w:line="360" w:lineRule="auto"/>
        <w:jc w:val="both"/>
        <w:rPr>
          <w:rFonts w:ascii="Bookman Old Style" w:hAnsi="Bookman Old Style" w:cs="Arial"/>
          <w:bCs/>
          <w:sz w:val="24"/>
          <w:szCs w:val="24"/>
          <w:lang w:val="es-ES"/>
        </w:rPr>
      </w:pPr>
      <w:r w:rsidRPr="00A75FA6">
        <w:rPr>
          <w:rFonts w:ascii="Bookman Old Style" w:hAnsi="Bookman Old Style" w:cs="Arial"/>
          <w:bCs/>
          <w:sz w:val="24"/>
          <w:szCs w:val="24"/>
          <w:lang w:val="es-ES"/>
        </w:rPr>
        <w:t xml:space="preserve">En el caso de existir en la </w:t>
      </w:r>
      <w:r w:rsidR="00147F8F">
        <w:rPr>
          <w:rFonts w:ascii="Bookman Old Style" w:hAnsi="Bookman Old Style" w:cs="Arial"/>
          <w:bCs/>
          <w:sz w:val="24"/>
          <w:szCs w:val="24"/>
          <w:lang w:val="es-ES"/>
        </w:rPr>
        <w:t>Fundación</w:t>
      </w:r>
      <w:r w:rsidRPr="00A75FA6">
        <w:rPr>
          <w:rFonts w:ascii="Bookman Old Style" w:hAnsi="Bookman Old Style" w:cs="Arial"/>
          <w:bCs/>
          <w:sz w:val="24"/>
          <w:szCs w:val="24"/>
          <w:lang w:val="es-ES"/>
        </w:rPr>
        <w:t xml:space="preserve"> representación legal de los trabajadores, ésta </w:t>
      </w:r>
      <w:r w:rsidR="00C349F2" w:rsidRPr="0019295F">
        <w:rPr>
          <w:rFonts w:ascii="Bookman Old Style" w:hAnsi="Bookman Old Style" w:cs="Arial"/>
          <w:bCs/>
          <w:sz w:val="24"/>
          <w:szCs w:val="24"/>
          <w:lang w:val="es-ES"/>
        </w:rPr>
        <w:t xml:space="preserve">deberá actuar en colaboración con la dirección de la </w:t>
      </w:r>
      <w:r w:rsidR="00147F8F">
        <w:rPr>
          <w:rFonts w:ascii="Bookman Old Style" w:hAnsi="Bookman Old Style" w:cs="Arial"/>
          <w:bCs/>
          <w:sz w:val="24"/>
          <w:szCs w:val="24"/>
          <w:lang w:val="es-ES"/>
        </w:rPr>
        <w:t>Fundación</w:t>
      </w:r>
      <w:r w:rsidR="00C349F2" w:rsidRPr="0019295F">
        <w:rPr>
          <w:rFonts w:ascii="Bookman Old Style" w:hAnsi="Bookman Old Style" w:cs="Arial"/>
          <w:bCs/>
          <w:sz w:val="24"/>
          <w:szCs w:val="24"/>
          <w:lang w:val="es-ES"/>
        </w:rPr>
        <w:t xml:space="preserve"> </w:t>
      </w:r>
      <w:r w:rsidR="00E10BF1" w:rsidRPr="0019295F">
        <w:rPr>
          <w:rFonts w:ascii="Bookman Old Style" w:hAnsi="Bookman Old Style" w:cs="Arial"/>
          <w:bCs/>
          <w:sz w:val="24"/>
          <w:szCs w:val="24"/>
          <w:lang w:val="es-ES"/>
        </w:rPr>
        <w:t>para el establecimiento de medidas dirigidas a alcanzar la igualdad real y efectiva de las personas trans y personas LGTBI</w:t>
      </w:r>
      <w:r w:rsidR="00C349F2" w:rsidRPr="0019295F">
        <w:rPr>
          <w:rFonts w:ascii="Bookman Old Style" w:hAnsi="Bookman Old Style" w:cs="Arial"/>
          <w:bCs/>
          <w:sz w:val="24"/>
          <w:szCs w:val="24"/>
          <w:lang w:val="es-ES"/>
        </w:rPr>
        <w:t xml:space="preserve">, de conformidad con lo previsto en la </w:t>
      </w:r>
      <w:r w:rsidR="00C349F2" w:rsidRPr="0019295F">
        <w:rPr>
          <w:rFonts w:ascii="Bookman Old Style" w:hAnsi="Bookman Old Style" w:cs="Arial"/>
          <w:bCs/>
          <w:i/>
          <w:iCs/>
          <w:sz w:val="24"/>
          <w:szCs w:val="24"/>
          <w:lang w:val="es-ES"/>
        </w:rPr>
        <w:t xml:space="preserve">Ley 4/2023, de 28 de febrero, para la </w:t>
      </w:r>
      <w:r w:rsidR="00C349F2" w:rsidRPr="0019295F">
        <w:rPr>
          <w:rFonts w:ascii="Bookman Old Style" w:hAnsi="Bookman Old Style" w:cs="Arial"/>
          <w:bCs/>
          <w:i/>
          <w:iCs/>
          <w:sz w:val="24"/>
          <w:szCs w:val="24"/>
          <w:lang w:val="es-ES"/>
        </w:rPr>
        <w:lastRenderedPageBreak/>
        <w:t>igualdad real y efectiva de las personas trans y para la garantía de los derechos de las personas LGTBI</w:t>
      </w:r>
      <w:r w:rsidRPr="0019295F">
        <w:rPr>
          <w:rFonts w:ascii="Bookman Old Style" w:hAnsi="Bookman Old Style" w:cs="Arial"/>
          <w:bCs/>
          <w:sz w:val="24"/>
          <w:szCs w:val="24"/>
          <w:lang w:val="es-ES"/>
        </w:rPr>
        <w:t xml:space="preserve">. </w:t>
      </w:r>
    </w:p>
    <w:p w14:paraId="256BA716" w14:textId="77777777" w:rsidR="00A75FA6" w:rsidRPr="00A75FA6" w:rsidRDefault="00A75FA6" w:rsidP="00AD7296">
      <w:pPr>
        <w:spacing w:after="0" w:line="360" w:lineRule="auto"/>
        <w:jc w:val="both"/>
        <w:rPr>
          <w:rFonts w:ascii="Bookman Old Style" w:hAnsi="Bookman Old Style" w:cs="Arial"/>
          <w:bCs/>
          <w:sz w:val="24"/>
          <w:szCs w:val="24"/>
          <w:lang w:val="es-ES"/>
        </w:rPr>
      </w:pPr>
    </w:p>
    <w:p w14:paraId="7DA292B4" w14:textId="2804F21D" w:rsidR="008B1209" w:rsidRDefault="00A75FA6" w:rsidP="00AD7296">
      <w:pPr>
        <w:spacing w:after="0" w:line="360" w:lineRule="auto"/>
        <w:jc w:val="both"/>
        <w:rPr>
          <w:rFonts w:ascii="Bookman Old Style" w:hAnsi="Bookman Old Style" w:cs="Arial"/>
          <w:bCs/>
          <w:sz w:val="24"/>
          <w:szCs w:val="24"/>
          <w:lang w:val="es-ES"/>
        </w:rPr>
      </w:pPr>
      <w:r w:rsidRPr="00A75FA6">
        <w:rPr>
          <w:rFonts w:ascii="Bookman Old Style" w:hAnsi="Bookman Old Style" w:cs="Arial"/>
          <w:bCs/>
          <w:sz w:val="24"/>
          <w:szCs w:val="24"/>
          <w:lang w:val="es-ES"/>
        </w:rPr>
        <w:t xml:space="preserve">En tanto no exista esta representación, la </w:t>
      </w:r>
      <w:r w:rsidR="00147F8F">
        <w:rPr>
          <w:rFonts w:ascii="Bookman Old Style" w:hAnsi="Bookman Old Style" w:cs="Arial"/>
          <w:bCs/>
          <w:sz w:val="24"/>
          <w:szCs w:val="24"/>
          <w:lang w:val="es-ES"/>
        </w:rPr>
        <w:t>Fundación</w:t>
      </w:r>
      <w:r w:rsidRPr="00A75FA6">
        <w:rPr>
          <w:rFonts w:ascii="Bookman Old Style" w:hAnsi="Bookman Old Style" w:cs="Arial"/>
          <w:bCs/>
          <w:sz w:val="24"/>
          <w:szCs w:val="24"/>
          <w:lang w:val="es-ES"/>
        </w:rPr>
        <w:t xml:space="preserve"> podrá elaborar los protocolos que considere adecuados y llevar a cabo las acciones necesarias para los fines previstos en la</w:t>
      </w:r>
      <w:r w:rsidR="00EC0E5C">
        <w:rPr>
          <w:rFonts w:ascii="Bookman Old Style" w:hAnsi="Bookman Old Style" w:cs="Arial"/>
          <w:bCs/>
          <w:sz w:val="24"/>
          <w:szCs w:val="24"/>
          <w:lang w:val="es-ES"/>
        </w:rPr>
        <w:t>s</w:t>
      </w:r>
      <w:r w:rsidRPr="00A75FA6">
        <w:rPr>
          <w:rFonts w:ascii="Bookman Old Style" w:hAnsi="Bookman Old Style" w:cs="Arial"/>
          <w:bCs/>
          <w:sz w:val="24"/>
          <w:szCs w:val="24"/>
          <w:lang w:val="es-ES"/>
        </w:rPr>
        <w:t xml:space="preserve"> citada</w:t>
      </w:r>
      <w:r w:rsidR="00EC0E5C">
        <w:rPr>
          <w:rFonts w:ascii="Bookman Old Style" w:hAnsi="Bookman Old Style" w:cs="Arial"/>
          <w:bCs/>
          <w:sz w:val="24"/>
          <w:szCs w:val="24"/>
          <w:lang w:val="es-ES"/>
        </w:rPr>
        <w:t>s</w:t>
      </w:r>
      <w:r w:rsidRPr="00A75FA6">
        <w:rPr>
          <w:rFonts w:ascii="Bookman Old Style" w:hAnsi="Bookman Old Style" w:cs="Arial"/>
          <w:bCs/>
          <w:sz w:val="24"/>
          <w:szCs w:val="24"/>
          <w:lang w:val="es-ES"/>
        </w:rPr>
        <w:t xml:space="preserve"> </w:t>
      </w:r>
      <w:r w:rsidR="00EC0E5C">
        <w:rPr>
          <w:rFonts w:ascii="Bookman Old Style" w:hAnsi="Bookman Old Style" w:cs="Arial"/>
          <w:bCs/>
          <w:sz w:val="24"/>
          <w:szCs w:val="24"/>
          <w:lang w:val="es-ES"/>
        </w:rPr>
        <w:t>leyes.</w:t>
      </w:r>
    </w:p>
    <w:p w14:paraId="2891F62E" w14:textId="029E1895" w:rsidR="008B1209" w:rsidRDefault="008B1209" w:rsidP="00AD7296">
      <w:pPr>
        <w:spacing w:after="0" w:line="360" w:lineRule="auto"/>
        <w:jc w:val="both"/>
        <w:rPr>
          <w:rFonts w:ascii="Bookman Old Style" w:hAnsi="Bookman Old Style" w:cs="Arial"/>
          <w:bCs/>
          <w:sz w:val="24"/>
          <w:szCs w:val="24"/>
          <w:lang w:val="es-ES"/>
        </w:rPr>
      </w:pPr>
    </w:p>
    <w:p w14:paraId="0621C5C1" w14:textId="77777777" w:rsidR="008B1209" w:rsidRPr="00A75FA6" w:rsidRDefault="008B1209" w:rsidP="00AD7296">
      <w:pPr>
        <w:spacing w:after="0" w:line="360" w:lineRule="auto"/>
        <w:jc w:val="both"/>
        <w:rPr>
          <w:rFonts w:ascii="Bookman Old Style" w:hAnsi="Bookman Old Style" w:cs="Arial"/>
          <w:bCs/>
          <w:sz w:val="24"/>
          <w:szCs w:val="24"/>
          <w:lang w:val="es-ES"/>
        </w:rPr>
      </w:pPr>
    </w:p>
    <w:p w14:paraId="31F82493" w14:textId="77777777" w:rsidR="00A75FA6" w:rsidRPr="00A75FA6" w:rsidRDefault="00A75FA6" w:rsidP="00AD7296">
      <w:pPr>
        <w:pStyle w:val="Prrafodelista"/>
        <w:widowControl/>
        <w:numPr>
          <w:ilvl w:val="0"/>
          <w:numId w:val="35"/>
        </w:numPr>
        <w:autoSpaceDE/>
        <w:autoSpaceDN/>
        <w:spacing w:line="360" w:lineRule="auto"/>
        <w:ind w:left="0" w:firstLine="0"/>
        <w:contextualSpacing/>
        <w:rPr>
          <w:rFonts w:ascii="Bookman Old Style" w:hAnsi="Bookman Old Style" w:cs="Arial"/>
          <w:b/>
          <w:sz w:val="24"/>
          <w:szCs w:val="24"/>
          <w:u w:val="single"/>
          <w:lang w:val="es-ES"/>
        </w:rPr>
      </w:pPr>
      <w:r w:rsidRPr="00A75FA6">
        <w:rPr>
          <w:rFonts w:ascii="Bookman Old Style" w:hAnsi="Bookman Old Style" w:cs="Arial"/>
          <w:b/>
          <w:sz w:val="24"/>
          <w:szCs w:val="24"/>
          <w:u w:val="single"/>
          <w:lang w:val="es-ES"/>
        </w:rPr>
        <w:t>Prevención</w:t>
      </w:r>
    </w:p>
    <w:p w14:paraId="5FA212C4" w14:textId="77777777" w:rsidR="00D11951" w:rsidRDefault="00D11951" w:rsidP="00AD7296">
      <w:pPr>
        <w:spacing w:after="0" w:line="360" w:lineRule="auto"/>
        <w:jc w:val="both"/>
        <w:rPr>
          <w:rFonts w:ascii="Bookman Old Style" w:hAnsi="Bookman Old Style" w:cs="Arial"/>
          <w:iCs/>
          <w:sz w:val="24"/>
          <w:szCs w:val="24"/>
          <w:lang w:val="es-ES"/>
        </w:rPr>
      </w:pPr>
    </w:p>
    <w:p w14:paraId="6E53BFE9" w14:textId="583AB79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Las acciones de prevención que deberán ser realizadas por parte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y que, en su caso, podrán ser negociadas entre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y la representación de las personas trabajadoras son las siguientes:</w:t>
      </w:r>
    </w:p>
    <w:p w14:paraId="1DF630DA" w14:textId="77777777" w:rsidR="00A75FA6" w:rsidRPr="00A75FA6" w:rsidRDefault="00A75FA6" w:rsidP="00AD7296">
      <w:pPr>
        <w:spacing w:after="0" w:line="360" w:lineRule="auto"/>
        <w:jc w:val="both"/>
        <w:rPr>
          <w:rFonts w:ascii="Bookman Old Style" w:hAnsi="Bookman Old Style" w:cs="Arial"/>
          <w:iCs/>
          <w:sz w:val="24"/>
          <w:szCs w:val="24"/>
          <w:lang w:val="es-ES"/>
        </w:rPr>
      </w:pPr>
    </w:p>
    <w:p w14:paraId="08BCE18F"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Acciones de sensibilización, de información y de formación (cursos, talleres, sesiones informativas, folletines informativos, carteles...).</w:t>
      </w:r>
    </w:p>
    <w:p w14:paraId="5125CD91"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Facilitar estilos de gestión y liderazgo participativos, que estimulen la cohesión grupal y favorezcan el flujo de información entre las personas trabajadoras.</w:t>
      </w:r>
    </w:p>
    <w:p w14:paraId="324C0A5E"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Estar atentos a los posibles indicios de situaciones de acoso y actuar proactivamente en la detección.</w:t>
      </w:r>
    </w:p>
    <w:p w14:paraId="2A36980F"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Implantar un procedimiento efectivo (el presente Protocolo) para hacer frente a las comunicaciones y denuncias.</w:t>
      </w:r>
    </w:p>
    <w:p w14:paraId="0B743E1C"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Hacer el seguimiento, el control y la evaluación del procedimiento implantado.</w:t>
      </w:r>
    </w:p>
    <w:p w14:paraId="057F76AA"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Informar sobre las medidas disciplinarias severas, en caso de comprobación acreditada de acoso.</w:t>
      </w:r>
    </w:p>
    <w:p w14:paraId="05F81DF8"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Implantar medidas y/o planes de igualdad.</w:t>
      </w:r>
    </w:p>
    <w:p w14:paraId="1AA26E24" w14:textId="56204363" w:rsidR="00A75FA6" w:rsidRPr="0019295F"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Utilizar instrumentos de evaluación de riesgos que sean sensibles a l</w:t>
      </w:r>
      <w:r w:rsidR="00AC1648">
        <w:rPr>
          <w:rFonts w:ascii="Bookman Old Style" w:hAnsi="Bookman Old Style" w:cs="Arial"/>
          <w:iCs/>
          <w:sz w:val="24"/>
          <w:szCs w:val="24"/>
          <w:lang w:val="es-ES"/>
        </w:rPr>
        <w:t>os ámbitos de posibles discriminaciones por cualquier motivo.</w:t>
      </w:r>
    </w:p>
    <w:p w14:paraId="646813A6" w14:textId="2564E71A" w:rsidR="00A75FA6" w:rsidRPr="00A75FA6" w:rsidRDefault="00A75FA6" w:rsidP="00AD7296">
      <w:pPr>
        <w:spacing w:after="0" w:line="360" w:lineRule="auto"/>
        <w:jc w:val="both"/>
        <w:rPr>
          <w:rFonts w:ascii="Bookman Old Style" w:hAnsi="Bookman Old Style" w:cs="Arial"/>
          <w:iCs/>
          <w:sz w:val="24"/>
          <w:szCs w:val="24"/>
          <w:lang w:val="es-ES"/>
        </w:rPr>
      </w:pPr>
      <w:r w:rsidRPr="0019295F">
        <w:rPr>
          <w:rFonts w:ascii="Bookman Old Style" w:hAnsi="Bookman Old Style" w:cs="Arial"/>
          <w:iCs/>
          <w:sz w:val="24"/>
          <w:szCs w:val="24"/>
          <w:lang w:val="es-ES"/>
        </w:rPr>
        <w:lastRenderedPageBreak/>
        <w:t xml:space="preserve">- Presentar los datos obtenidos en la evaluación de riesgos segregadas </w:t>
      </w:r>
      <w:r w:rsidRPr="00A75FA6">
        <w:rPr>
          <w:rFonts w:ascii="Bookman Old Style" w:hAnsi="Bookman Old Style" w:cs="Arial"/>
          <w:iCs/>
          <w:sz w:val="24"/>
          <w:szCs w:val="24"/>
          <w:lang w:val="es-ES"/>
        </w:rPr>
        <w:t xml:space="preserve">por sexo y facilitarlas al ámbito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responsable de los planes o medidas de igualdad y, en concreto, del presente Protocolo.</w:t>
      </w:r>
    </w:p>
    <w:p w14:paraId="07C6A678" w14:textId="77777777" w:rsidR="00A75FA6" w:rsidRPr="00A75FA6" w:rsidRDefault="00A75FA6" w:rsidP="00AD7296">
      <w:pPr>
        <w:spacing w:after="0" w:line="360" w:lineRule="auto"/>
        <w:jc w:val="both"/>
        <w:rPr>
          <w:rFonts w:ascii="Bookman Old Style" w:hAnsi="Bookman Old Style" w:cs="Arial"/>
          <w:b/>
          <w:sz w:val="24"/>
          <w:szCs w:val="24"/>
          <w:u w:val="single"/>
          <w:lang w:val="es-ES"/>
        </w:rPr>
      </w:pPr>
    </w:p>
    <w:p w14:paraId="6AECF0EE" w14:textId="2EC6199D" w:rsidR="00A75FA6" w:rsidRDefault="00A75FA6" w:rsidP="00AD7296">
      <w:pPr>
        <w:spacing w:after="0" w:line="360" w:lineRule="auto"/>
        <w:jc w:val="both"/>
        <w:rPr>
          <w:rFonts w:ascii="Bookman Old Style" w:hAnsi="Bookman Old Style" w:cs="Arial"/>
          <w:bCs/>
          <w:sz w:val="24"/>
          <w:szCs w:val="24"/>
          <w:lang w:val="es-ES"/>
        </w:rPr>
      </w:pPr>
      <w:r w:rsidRPr="00A75FA6">
        <w:rPr>
          <w:rFonts w:ascii="Bookman Old Style" w:hAnsi="Bookman Old Style" w:cs="Arial"/>
          <w:bCs/>
          <w:sz w:val="24"/>
          <w:szCs w:val="24"/>
          <w:lang w:val="es-ES"/>
        </w:rPr>
        <w:t xml:space="preserve">Sin perjuicio de las acciones de prevención negociadas, la </w:t>
      </w:r>
      <w:r w:rsidR="00147F8F">
        <w:rPr>
          <w:rFonts w:ascii="Bookman Old Style" w:hAnsi="Bookman Old Style" w:cs="Arial"/>
          <w:bCs/>
          <w:sz w:val="24"/>
          <w:szCs w:val="24"/>
          <w:lang w:val="es-ES"/>
        </w:rPr>
        <w:t>Fundación</w:t>
      </w:r>
      <w:r w:rsidRPr="00A75FA6">
        <w:rPr>
          <w:rFonts w:ascii="Bookman Old Style" w:hAnsi="Bookman Old Style" w:cs="Arial"/>
          <w:bCs/>
          <w:sz w:val="24"/>
          <w:szCs w:val="24"/>
          <w:lang w:val="es-ES"/>
        </w:rPr>
        <w:t xml:space="preserve"> dará cumplimiento a las exigencias de </w:t>
      </w:r>
      <w:r w:rsidR="00801072" w:rsidRPr="008B1209">
        <w:rPr>
          <w:rFonts w:ascii="Bookman Old Style" w:hAnsi="Bookman Old Style" w:cs="Arial"/>
          <w:bCs/>
          <w:sz w:val="24"/>
          <w:szCs w:val="24"/>
          <w:lang w:val="es-ES"/>
        </w:rPr>
        <w:t xml:space="preserve">la </w:t>
      </w:r>
      <w:r w:rsidR="00801072" w:rsidRPr="008B1209">
        <w:rPr>
          <w:rFonts w:ascii="Bookman Old Style" w:hAnsi="Bookman Old Style" w:cs="Arial"/>
          <w:i/>
          <w:iCs/>
          <w:sz w:val="24"/>
          <w:szCs w:val="24"/>
          <w:lang w:val="es-ES"/>
        </w:rPr>
        <w:t>Ley 4/2023, de 28 de febrero, para la igualdad real y efectiva de las personas trans y para la garantía de los derechos de las personas LGTBI</w:t>
      </w:r>
      <w:r w:rsidR="00801072" w:rsidRPr="008B1209">
        <w:rPr>
          <w:rFonts w:ascii="Bookman Old Style" w:hAnsi="Bookman Old Style" w:cs="Arial"/>
          <w:sz w:val="24"/>
          <w:szCs w:val="24"/>
          <w:lang w:val="es-ES"/>
        </w:rPr>
        <w:t xml:space="preserve"> </w:t>
      </w:r>
      <w:r w:rsidRPr="00A75FA6">
        <w:rPr>
          <w:rFonts w:ascii="Bookman Old Style" w:hAnsi="Bookman Old Style" w:cs="Arial"/>
          <w:bCs/>
          <w:sz w:val="24"/>
          <w:szCs w:val="24"/>
          <w:lang w:val="es-ES"/>
        </w:rPr>
        <w:t>en los términos previstos en el presente Protocolo.</w:t>
      </w:r>
    </w:p>
    <w:p w14:paraId="7B11CD2B" w14:textId="77777777" w:rsidR="00AC1648" w:rsidRPr="00A75FA6" w:rsidRDefault="00AC1648" w:rsidP="00AD7296">
      <w:pPr>
        <w:spacing w:after="0" w:line="360" w:lineRule="auto"/>
        <w:jc w:val="both"/>
        <w:rPr>
          <w:rFonts w:ascii="Bookman Old Style" w:hAnsi="Bookman Old Style" w:cs="Arial"/>
          <w:bCs/>
          <w:sz w:val="24"/>
          <w:szCs w:val="24"/>
          <w:lang w:val="es-ES"/>
        </w:rPr>
      </w:pPr>
    </w:p>
    <w:p w14:paraId="1EE3C22A" w14:textId="77777777" w:rsidR="00A75FA6" w:rsidRPr="00A75FA6" w:rsidRDefault="00A75FA6" w:rsidP="00AD7296">
      <w:pPr>
        <w:spacing w:after="0" w:line="360" w:lineRule="auto"/>
        <w:jc w:val="both"/>
        <w:rPr>
          <w:rFonts w:ascii="Bookman Old Style" w:hAnsi="Bookman Old Style" w:cs="Arial"/>
          <w:bCs/>
          <w:sz w:val="24"/>
          <w:szCs w:val="24"/>
          <w:lang w:val="es-ES"/>
        </w:rPr>
      </w:pPr>
    </w:p>
    <w:p w14:paraId="229C87B9" w14:textId="77777777" w:rsidR="00A75FA6" w:rsidRPr="00A75FA6" w:rsidRDefault="00A75FA6" w:rsidP="00AD7296">
      <w:pPr>
        <w:pStyle w:val="Prrafodelista"/>
        <w:widowControl/>
        <w:numPr>
          <w:ilvl w:val="0"/>
          <w:numId w:val="35"/>
        </w:numPr>
        <w:autoSpaceDE/>
        <w:autoSpaceDN/>
        <w:spacing w:line="360" w:lineRule="auto"/>
        <w:ind w:left="0" w:firstLine="0"/>
        <w:contextualSpacing/>
        <w:rPr>
          <w:rFonts w:ascii="Bookman Old Style" w:hAnsi="Bookman Old Style" w:cs="Arial"/>
          <w:b/>
          <w:sz w:val="24"/>
          <w:szCs w:val="24"/>
          <w:u w:val="single"/>
          <w:lang w:val="es-ES"/>
        </w:rPr>
      </w:pPr>
      <w:r w:rsidRPr="00A75FA6">
        <w:rPr>
          <w:rFonts w:ascii="Bookman Old Style" w:hAnsi="Bookman Old Style" w:cs="Arial"/>
          <w:b/>
          <w:sz w:val="24"/>
          <w:szCs w:val="24"/>
          <w:u w:val="single"/>
          <w:lang w:val="es-ES"/>
        </w:rPr>
        <w:t>Actuación interna: procedimiento</w:t>
      </w:r>
    </w:p>
    <w:p w14:paraId="6A0F7C1A" w14:textId="77777777" w:rsidR="00A75FA6" w:rsidRPr="00A75FA6" w:rsidRDefault="00A75FA6" w:rsidP="00AD7296">
      <w:pPr>
        <w:pStyle w:val="Prrafodelista"/>
        <w:spacing w:line="360" w:lineRule="auto"/>
        <w:ind w:left="357" w:firstLine="0"/>
        <w:rPr>
          <w:rFonts w:ascii="Bookman Old Style" w:hAnsi="Bookman Old Style" w:cs="Arial"/>
          <w:b/>
          <w:sz w:val="24"/>
          <w:szCs w:val="24"/>
          <w:u w:val="single"/>
          <w:lang w:val="es-ES"/>
        </w:rPr>
      </w:pPr>
    </w:p>
    <w:p w14:paraId="6F18DE9D" w14:textId="77777777" w:rsidR="00A75FA6" w:rsidRPr="00A75FA6" w:rsidRDefault="00A75FA6" w:rsidP="00AD7296">
      <w:pPr>
        <w:autoSpaceDE w:val="0"/>
        <w:autoSpaceDN w:val="0"/>
        <w:adjustRightInd w:val="0"/>
        <w:spacing w:after="0" w:line="360" w:lineRule="auto"/>
        <w:jc w:val="both"/>
        <w:rPr>
          <w:rFonts w:ascii="Bookman Old Style" w:hAnsi="Bookman Old Style" w:cs="Arial"/>
          <w:b/>
          <w:iCs/>
          <w:sz w:val="24"/>
          <w:szCs w:val="24"/>
          <w:lang w:val="es-ES"/>
        </w:rPr>
      </w:pPr>
      <w:r w:rsidRPr="00A75FA6">
        <w:rPr>
          <w:rFonts w:ascii="Bookman Old Style" w:hAnsi="Bookman Old Style" w:cs="Arial"/>
          <w:b/>
          <w:iCs/>
          <w:sz w:val="24"/>
          <w:szCs w:val="24"/>
          <w:lang w:val="es-ES"/>
        </w:rPr>
        <w:t>7.1. Vía interna de actuación y resolución de las situaciones de acoso</w:t>
      </w:r>
    </w:p>
    <w:p w14:paraId="28211FD4"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19CEC5FC" w14:textId="0784988A"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La intervención de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en los casos de acoso deberá tener lugar en cualquiera de los siguientes casos:</w:t>
      </w:r>
    </w:p>
    <w:p w14:paraId="2C8E1057"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6115B17F" w14:textId="77777777" w:rsidR="00A75FA6" w:rsidRPr="00DC0685" w:rsidRDefault="00A75FA6" w:rsidP="00AD7296">
      <w:pPr>
        <w:pStyle w:val="Prrafodelista"/>
        <w:widowControl/>
        <w:numPr>
          <w:ilvl w:val="0"/>
          <w:numId w:val="28"/>
        </w:numPr>
        <w:adjustRightInd w:val="0"/>
        <w:spacing w:line="360" w:lineRule="auto"/>
        <w:ind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Cuando el responsable del Canal Ético reciba una comunicación o denuncia de haber tenido lugar un posible caso de acoso.</w:t>
      </w:r>
    </w:p>
    <w:p w14:paraId="18473173" w14:textId="77777777" w:rsidR="00A75FA6" w:rsidRPr="00DC0685" w:rsidRDefault="00A75FA6" w:rsidP="00AD7296">
      <w:pPr>
        <w:pStyle w:val="Prrafodelista"/>
        <w:adjustRightInd w:val="0"/>
        <w:spacing w:line="360" w:lineRule="auto"/>
        <w:ind w:firstLine="0"/>
        <w:rPr>
          <w:rFonts w:ascii="Bookman Old Style" w:hAnsi="Bookman Old Style" w:cs="Arial"/>
          <w:iCs/>
          <w:sz w:val="24"/>
          <w:szCs w:val="24"/>
          <w:lang w:val="es-ES"/>
        </w:rPr>
      </w:pPr>
    </w:p>
    <w:p w14:paraId="7E40DA39" w14:textId="0CFD7DF0" w:rsidR="00A75FA6" w:rsidRPr="00DC0685" w:rsidRDefault="00A75FA6" w:rsidP="00AD7296">
      <w:pPr>
        <w:pStyle w:val="Prrafodelista"/>
        <w:widowControl/>
        <w:numPr>
          <w:ilvl w:val="0"/>
          <w:numId w:val="28"/>
        </w:numPr>
        <w:adjustRightInd w:val="0"/>
        <w:spacing w:line="360" w:lineRule="auto"/>
        <w:ind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Cuando el </w:t>
      </w:r>
      <w:r w:rsidR="00147F8F">
        <w:rPr>
          <w:rFonts w:ascii="Bookman Old Style" w:hAnsi="Bookman Old Style" w:cs="Arial"/>
          <w:iCs/>
          <w:sz w:val="24"/>
          <w:szCs w:val="24"/>
          <w:lang w:val="es-ES"/>
        </w:rPr>
        <w:t>Patronato</w:t>
      </w:r>
      <w:r w:rsidR="00987587">
        <w:rPr>
          <w:rFonts w:ascii="Bookman Old Style" w:hAnsi="Bookman Old Style" w:cs="Arial"/>
          <w:iCs/>
          <w:sz w:val="24"/>
          <w:szCs w:val="24"/>
          <w:lang w:val="es-ES"/>
        </w:rPr>
        <w:t xml:space="preserve"> </w:t>
      </w:r>
      <w:r w:rsidRPr="00DC0685">
        <w:rPr>
          <w:rFonts w:ascii="Bookman Old Style" w:hAnsi="Bookman Old Style" w:cs="Arial"/>
          <w:iCs/>
          <w:sz w:val="24"/>
          <w:szCs w:val="24"/>
          <w:lang w:val="es-ES"/>
        </w:rPr>
        <w:t xml:space="preserve">o algún miembro de la dirección tenga conocimiento de situaciones que puedan considerarse acoso según el presente Protocolo. </w:t>
      </w:r>
    </w:p>
    <w:p w14:paraId="1900A78F" w14:textId="77777777" w:rsidR="00A75FA6" w:rsidRPr="00DC0685" w:rsidRDefault="00A75FA6" w:rsidP="00AD7296">
      <w:pPr>
        <w:pStyle w:val="Prrafodelista"/>
        <w:adjustRightInd w:val="0"/>
        <w:spacing w:line="360" w:lineRule="auto"/>
        <w:ind w:firstLine="0"/>
        <w:rPr>
          <w:rFonts w:ascii="Bookman Old Style" w:hAnsi="Bookman Old Style" w:cs="Arial"/>
          <w:iCs/>
          <w:sz w:val="24"/>
          <w:szCs w:val="24"/>
          <w:lang w:val="es-ES"/>
        </w:rPr>
      </w:pPr>
    </w:p>
    <w:p w14:paraId="4928CD53" w14:textId="20596C30" w:rsidR="00A75FA6" w:rsidRPr="00DC0685" w:rsidRDefault="00A75FA6" w:rsidP="00AD7296">
      <w:pPr>
        <w:pStyle w:val="Prrafodelista"/>
        <w:widowControl/>
        <w:numPr>
          <w:ilvl w:val="0"/>
          <w:numId w:val="28"/>
        </w:numPr>
        <w:adjustRightInd w:val="0"/>
        <w:spacing w:line="360" w:lineRule="auto"/>
        <w:ind w:firstLine="0"/>
        <w:contextualSpacing/>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Cuando la dirección de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reciba una comunicación o denuncia por escrito, de haber tenido lugar un posible caso de acoso, por una vía distinta a la anterior.</w:t>
      </w:r>
    </w:p>
    <w:p w14:paraId="3D59C1B8"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37697E25" w14:textId="66ABE63A"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lastRenderedPageBreak/>
        <w:t xml:space="preserve">Si la comunicación o denuncia inicial se hubieran realizado a otra persona de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o a la dirección de ésta según lo indicado en las letras b) y c) anteriores, ésta deberá trasladarse el mismo día y con carácter urgente al responsable del Canal Ético.</w:t>
      </w:r>
    </w:p>
    <w:p w14:paraId="65192429"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108D271E" w14:textId="5821232D"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En caso de detección y/o comunicación o denuncia de una situación de acoso,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deberá aplicar el procedimiento previsto</w:t>
      </w:r>
      <w:r w:rsidR="00AC1648">
        <w:rPr>
          <w:rFonts w:ascii="Bookman Old Style" w:hAnsi="Bookman Old Style" w:cs="Arial"/>
          <w:iCs/>
          <w:sz w:val="24"/>
          <w:szCs w:val="24"/>
          <w:lang w:val="es-ES"/>
        </w:rPr>
        <w:t xml:space="preserve"> en el presente documentos para el Canal Ético</w:t>
      </w:r>
      <w:r w:rsidR="00F34C1A" w:rsidRPr="0019295F">
        <w:rPr>
          <w:rFonts w:ascii="Bookman Old Style" w:hAnsi="Bookman Old Style" w:cs="Arial"/>
          <w:iCs/>
          <w:sz w:val="24"/>
          <w:szCs w:val="24"/>
          <w:lang w:val="es-ES"/>
        </w:rPr>
        <w:t>, que</w:t>
      </w:r>
      <w:r w:rsidR="008B1209">
        <w:rPr>
          <w:rFonts w:ascii="Bookman Old Style" w:hAnsi="Bookman Old Style" w:cs="Arial"/>
          <w:iCs/>
          <w:sz w:val="24"/>
          <w:szCs w:val="24"/>
          <w:lang w:val="es-ES"/>
        </w:rPr>
        <w:t xml:space="preserve"> la Fundación</w:t>
      </w:r>
      <w:r w:rsidR="00F34C1A" w:rsidRPr="0019295F">
        <w:rPr>
          <w:rFonts w:ascii="Bookman Old Style" w:hAnsi="Bookman Old Style" w:cs="Arial"/>
          <w:iCs/>
          <w:sz w:val="24"/>
          <w:szCs w:val="24"/>
          <w:lang w:val="es-ES"/>
        </w:rPr>
        <w:t xml:space="preserve"> tiene </w:t>
      </w:r>
      <w:r w:rsidR="00F34C1A" w:rsidRPr="00DC0685">
        <w:rPr>
          <w:rFonts w:ascii="Bookman Old Style" w:hAnsi="Bookman Old Style" w:cs="Arial"/>
          <w:iCs/>
          <w:sz w:val="24"/>
          <w:szCs w:val="24"/>
          <w:lang w:val="es-ES"/>
        </w:rPr>
        <w:t>implantado para la</w:t>
      </w:r>
      <w:r w:rsidRPr="00DC0685">
        <w:rPr>
          <w:rFonts w:ascii="Bookman Old Style" w:hAnsi="Bookman Old Style" w:cs="Arial"/>
          <w:iCs/>
          <w:sz w:val="24"/>
          <w:szCs w:val="24"/>
          <w:lang w:val="es-ES"/>
        </w:rPr>
        <w:t xml:space="preserve"> comunicación de posibles irregularidades, si bien se tendrán en cuenta las especialidades de este tipo de situaciones en base a los principios y garantías que se desarrollan en el apartado 7.2 de este protocolo.</w:t>
      </w:r>
    </w:p>
    <w:p w14:paraId="122264CC"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4C8190BE" w14:textId="73FBB000" w:rsidR="00A75FA6" w:rsidRPr="0019295F"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xml:space="preserve">El responsable del Canal Ético debe estudiar con detenimiento las comunicaciones o denuncias de acoso presentadas directamente o que le hayan sido trasladadas por la dirección de la </w:t>
      </w:r>
      <w:r w:rsidR="00147F8F">
        <w:rPr>
          <w:rFonts w:ascii="Bookman Old Style" w:hAnsi="Bookman Old Style" w:cs="Arial"/>
          <w:iCs/>
          <w:sz w:val="24"/>
          <w:szCs w:val="24"/>
          <w:lang w:val="es-ES"/>
        </w:rPr>
        <w:t>Fundación</w:t>
      </w:r>
      <w:r w:rsidRPr="00DC0685">
        <w:rPr>
          <w:rFonts w:ascii="Bookman Old Style" w:hAnsi="Bookman Old Style" w:cs="Arial"/>
          <w:iCs/>
          <w:sz w:val="24"/>
          <w:szCs w:val="24"/>
          <w:lang w:val="es-ES"/>
        </w:rPr>
        <w:t xml:space="preserve">, y actuar de conformidad con lo previsto en el Documento de Política de Integridad y </w:t>
      </w:r>
      <w:r w:rsidR="00F34C1A" w:rsidRPr="0019295F">
        <w:rPr>
          <w:rFonts w:ascii="Bookman Old Style" w:hAnsi="Bookman Old Style" w:cs="Arial"/>
          <w:iCs/>
          <w:sz w:val="24"/>
          <w:szCs w:val="24"/>
          <w:lang w:val="es-ES"/>
        </w:rPr>
        <w:t>Sistema Interno de Información (</w:t>
      </w:r>
      <w:r w:rsidRPr="0019295F">
        <w:rPr>
          <w:rFonts w:ascii="Bookman Old Style" w:hAnsi="Bookman Old Style" w:cs="Arial"/>
          <w:iCs/>
          <w:sz w:val="24"/>
          <w:szCs w:val="24"/>
          <w:lang w:val="es-ES"/>
        </w:rPr>
        <w:t>Canal Ético</w:t>
      </w:r>
      <w:r w:rsidR="00F34C1A" w:rsidRPr="0019295F">
        <w:rPr>
          <w:rFonts w:ascii="Bookman Old Style" w:hAnsi="Bookman Old Style" w:cs="Arial"/>
          <w:iCs/>
          <w:sz w:val="24"/>
          <w:szCs w:val="24"/>
          <w:lang w:val="es-ES"/>
        </w:rPr>
        <w:t>)</w:t>
      </w:r>
      <w:r w:rsidRPr="0019295F">
        <w:rPr>
          <w:rFonts w:ascii="Bookman Old Style" w:hAnsi="Bookman Old Style" w:cs="Arial"/>
          <w:iCs/>
          <w:sz w:val="24"/>
          <w:szCs w:val="24"/>
          <w:lang w:val="es-ES"/>
        </w:rPr>
        <w:t>, dando a su vez cumplimiento a los principios del presente protocolo y</w:t>
      </w:r>
      <w:r w:rsidR="00F34C1A" w:rsidRPr="0019295F">
        <w:rPr>
          <w:rFonts w:ascii="Bookman Old Style" w:hAnsi="Bookman Old Style" w:cs="Arial"/>
          <w:iCs/>
          <w:sz w:val="24"/>
          <w:szCs w:val="24"/>
          <w:lang w:val="es-ES"/>
        </w:rPr>
        <w:t>, en su caso,</w:t>
      </w:r>
      <w:r w:rsidRPr="0019295F">
        <w:rPr>
          <w:rFonts w:ascii="Bookman Old Style" w:hAnsi="Bookman Old Style" w:cs="Arial"/>
          <w:iCs/>
          <w:sz w:val="24"/>
          <w:szCs w:val="24"/>
          <w:lang w:val="es-ES"/>
        </w:rPr>
        <w:t xml:space="preserve"> al sistema de </w:t>
      </w:r>
      <w:r w:rsidRPr="0019295F">
        <w:rPr>
          <w:rFonts w:ascii="Bookman Old Style" w:hAnsi="Bookman Old Style" w:cs="Arial"/>
          <w:i/>
          <w:iCs/>
          <w:sz w:val="24"/>
          <w:szCs w:val="24"/>
          <w:lang w:val="es-ES"/>
        </w:rPr>
        <w:t>Compliance</w:t>
      </w:r>
      <w:r w:rsidRPr="0019295F">
        <w:rPr>
          <w:rFonts w:ascii="Bookman Old Style" w:hAnsi="Bookman Old Style" w:cs="Arial"/>
          <w:iCs/>
          <w:sz w:val="24"/>
          <w:szCs w:val="24"/>
          <w:lang w:val="es-ES"/>
        </w:rPr>
        <w:t xml:space="preserve"> de la </w:t>
      </w:r>
      <w:r w:rsidR="00147F8F">
        <w:rPr>
          <w:rFonts w:ascii="Bookman Old Style" w:hAnsi="Bookman Old Style" w:cs="Arial"/>
          <w:iCs/>
          <w:sz w:val="24"/>
          <w:szCs w:val="24"/>
          <w:lang w:val="es-ES"/>
        </w:rPr>
        <w:t>Fundación</w:t>
      </w:r>
      <w:r w:rsidRPr="0019295F">
        <w:rPr>
          <w:rFonts w:ascii="Bookman Old Style" w:hAnsi="Bookman Old Style" w:cs="Arial"/>
          <w:iCs/>
          <w:sz w:val="24"/>
          <w:szCs w:val="24"/>
          <w:lang w:val="es-ES"/>
        </w:rPr>
        <w:t>.</w:t>
      </w:r>
    </w:p>
    <w:p w14:paraId="219AB06D"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466F128D" w14:textId="6704D5F2"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Dada la especificidad de las situaciones de acoso, cuando se trate de comunicaciones o denuncias relativas al objeto de este protocolo, las funciones del responsable del Canal Ético son, además de las previstas en el documento de Política de Integridad y</w:t>
      </w:r>
      <w:r w:rsidR="00F34C1A" w:rsidRPr="00DC0685">
        <w:rPr>
          <w:rFonts w:ascii="Bookman Old Style" w:hAnsi="Bookman Old Style" w:cs="Arial"/>
          <w:iCs/>
          <w:sz w:val="24"/>
          <w:szCs w:val="24"/>
          <w:lang w:val="es-ES"/>
        </w:rPr>
        <w:t xml:space="preserve"> </w:t>
      </w:r>
      <w:r w:rsidRPr="00DC0685">
        <w:rPr>
          <w:rFonts w:ascii="Bookman Old Style" w:hAnsi="Bookman Old Style" w:cs="Arial"/>
          <w:iCs/>
          <w:sz w:val="24"/>
          <w:szCs w:val="24"/>
          <w:lang w:val="es-ES"/>
        </w:rPr>
        <w:t>Canal Ético, las siguientes:</w:t>
      </w:r>
    </w:p>
    <w:p w14:paraId="2E27739B"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3A8AC69E" w14:textId="2F6419DA"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Analizar la comunicación</w:t>
      </w:r>
      <w:r w:rsidR="00C50F17">
        <w:rPr>
          <w:rFonts w:ascii="Bookman Old Style" w:hAnsi="Bookman Old Style" w:cs="Arial"/>
          <w:iCs/>
          <w:sz w:val="24"/>
          <w:szCs w:val="24"/>
          <w:lang w:val="es-ES"/>
        </w:rPr>
        <w:t>,</w:t>
      </w:r>
      <w:r w:rsidRPr="00DC0685">
        <w:rPr>
          <w:rFonts w:ascii="Bookman Old Style" w:hAnsi="Bookman Old Style" w:cs="Arial"/>
          <w:iCs/>
          <w:sz w:val="24"/>
          <w:szCs w:val="24"/>
          <w:lang w:val="es-ES"/>
        </w:rPr>
        <w:t xml:space="preserve"> denuncia y la posible documentación adjunta.</w:t>
      </w:r>
    </w:p>
    <w:p w14:paraId="78F275E9"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Dar audiencia a las personas que considere conveniente.</w:t>
      </w:r>
    </w:p>
    <w:p w14:paraId="08A255AC"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Valorar la adopción de medidas cautelares en el ámbito laboral.</w:t>
      </w:r>
    </w:p>
    <w:p w14:paraId="56BD5BDC" w14:textId="504AE8F6"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lastRenderedPageBreak/>
        <w:t>•</w:t>
      </w:r>
      <w:r w:rsidR="00F34C1A" w:rsidRPr="00DC0685">
        <w:rPr>
          <w:rFonts w:ascii="Bookman Old Style" w:hAnsi="Bookman Old Style" w:cs="Arial"/>
          <w:iCs/>
          <w:sz w:val="24"/>
          <w:szCs w:val="24"/>
          <w:lang w:val="es-ES"/>
        </w:rPr>
        <w:t xml:space="preserve"> </w:t>
      </w:r>
      <w:r w:rsidRPr="00DC0685">
        <w:rPr>
          <w:rFonts w:ascii="Bookman Old Style" w:hAnsi="Bookman Old Style" w:cs="Arial"/>
          <w:iCs/>
          <w:sz w:val="24"/>
          <w:szCs w:val="24"/>
          <w:lang w:val="es-ES"/>
        </w:rPr>
        <w:t>Tener en consideración la concurrencia de circunstancias agravantes específicas del acoso con el fin de adoptar las decisiones en el ámbito laboral que correspondieren, y, de forma taxativa, las siguientes:</w:t>
      </w:r>
    </w:p>
    <w:p w14:paraId="3979DF7D"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137F8CB7"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la persona denunciada es reincidente en la comisión de actos de acoso.</w:t>
      </w:r>
    </w:p>
    <w:p w14:paraId="1F45F4D7"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hay dos o más personas acosadas.</w:t>
      </w:r>
    </w:p>
    <w:p w14:paraId="59CEA3F6"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se acreditan conductas intimidatorias o de represalia por parte de la persona acosadora.</w:t>
      </w:r>
    </w:p>
    <w:p w14:paraId="6774F59F"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la persona acosadora tiene poder de decisión respecto de la relación laboral de la persona acosada.</w:t>
      </w:r>
    </w:p>
    <w:p w14:paraId="0CFFCC20"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la persona acosada tiene algún tipo de discapacidad.</w:t>
      </w:r>
    </w:p>
    <w:p w14:paraId="4C46A8AA"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el estado físico o psicológico de la persona acosada ha sufrido graves alteraciones, acreditadas por personal médico.</w:t>
      </w:r>
    </w:p>
    <w:p w14:paraId="4DC14EB5" w14:textId="77777777" w:rsidR="00A75FA6" w:rsidRPr="00DC0685"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DC0685">
        <w:rPr>
          <w:rFonts w:ascii="Bookman Old Style" w:hAnsi="Bookman Old Style" w:cs="Arial"/>
          <w:iCs/>
          <w:sz w:val="24"/>
          <w:szCs w:val="24"/>
          <w:lang w:val="es-ES"/>
        </w:rPr>
        <w:t>- Si se hacen presiones o coacciones a la persona acosada, testigos o personas de su entorno laboral o familiar, con la intención de evitar o perjudicar la investigación que se está realizando o se haya de realizar.</w:t>
      </w:r>
    </w:p>
    <w:p w14:paraId="4DDC41D5" w14:textId="77777777" w:rsidR="00676DF7" w:rsidRDefault="00676DF7" w:rsidP="00AD7296">
      <w:pPr>
        <w:autoSpaceDE w:val="0"/>
        <w:autoSpaceDN w:val="0"/>
        <w:adjustRightInd w:val="0"/>
        <w:spacing w:after="0" w:line="360" w:lineRule="auto"/>
        <w:jc w:val="both"/>
        <w:rPr>
          <w:rFonts w:ascii="Bookman Old Style" w:hAnsi="Bookman Old Style" w:cs="Arial"/>
          <w:iCs/>
          <w:sz w:val="24"/>
          <w:szCs w:val="24"/>
          <w:lang w:val="es-ES"/>
        </w:rPr>
      </w:pPr>
    </w:p>
    <w:p w14:paraId="7E5F6894" w14:textId="77777777" w:rsidR="00C50F17" w:rsidRPr="00A75FA6" w:rsidRDefault="00C50F17" w:rsidP="00AD7296">
      <w:pPr>
        <w:autoSpaceDE w:val="0"/>
        <w:autoSpaceDN w:val="0"/>
        <w:adjustRightInd w:val="0"/>
        <w:spacing w:after="0" w:line="360" w:lineRule="auto"/>
        <w:jc w:val="both"/>
        <w:rPr>
          <w:rFonts w:ascii="Bookman Old Style" w:hAnsi="Bookman Old Style" w:cs="Arial"/>
          <w:iCs/>
          <w:sz w:val="24"/>
          <w:szCs w:val="24"/>
          <w:lang w:val="es-ES"/>
        </w:rPr>
      </w:pPr>
    </w:p>
    <w:p w14:paraId="601D47CF" w14:textId="77777777" w:rsidR="00A75FA6" w:rsidRDefault="00A75FA6" w:rsidP="00AD7296">
      <w:pPr>
        <w:autoSpaceDE w:val="0"/>
        <w:autoSpaceDN w:val="0"/>
        <w:adjustRightInd w:val="0"/>
        <w:spacing w:after="0" w:line="360" w:lineRule="auto"/>
        <w:jc w:val="both"/>
        <w:rPr>
          <w:rFonts w:ascii="Bookman Old Style" w:hAnsi="Bookman Old Style" w:cs="Arial"/>
          <w:b/>
          <w:iCs/>
          <w:sz w:val="24"/>
          <w:szCs w:val="24"/>
          <w:lang w:val="es-ES"/>
        </w:rPr>
      </w:pPr>
      <w:r w:rsidRPr="00A75FA6">
        <w:rPr>
          <w:rFonts w:ascii="Bookman Old Style" w:hAnsi="Bookman Old Style" w:cs="Arial"/>
          <w:b/>
          <w:iCs/>
          <w:sz w:val="24"/>
          <w:szCs w:val="24"/>
          <w:lang w:val="es-ES"/>
        </w:rPr>
        <w:t>7.2. Principios y garantías</w:t>
      </w:r>
    </w:p>
    <w:p w14:paraId="5DA65B81" w14:textId="77777777" w:rsidR="00253102" w:rsidRPr="00A75FA6" w:rsidRDefault="00253102" w:rsidP="00AD7296">
      <w:pPr>
        <w:autoSpaceDE w:val="0"/>
        <w:autoSpaceDN w:val="0"/>
        <w:adjustRightInd w:val="0"/>
        <w:spacing w:after="0" w:line="360" w:lineRule="auto"/>
        <w:jc w:val="both"/>
        <w:rPr>
          <w:rFonts w:ascii="Bookman Old Style" w:hAnsi="Bookman Old Style" w:cs="Arial"/>
          <w:b/>
          <w:iCs/>
          <w:sz w:val="24"/>
          <w:szCs w:val="24"/>
          <w:lang w:val="es-ES"/>
        </w:rPr>
      </w:pPr>
    </w:p>
    <w:p w14:paraId="0A99F225"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El procedimiento de intervención ha de garantizar:</w:t>
      </w:r>
    </w:p>
    <w:p w14:paraId="4EEB29BE"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2EAD2F9F" w14:textId="77777777" w:rsidR="00A75FA6" w:rsidRPr="00A75FA6" w:rsidRDefault="00A75FA6"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sidRPr="00A75FA6">
        <w:rPr>
          <w:rFonts w:ascii="Bookman Old Style" w:hAnsi="Bookman Old Style" w:cs="Arial"/>
          <w:b/>
          <w:iCs/>
          <w:sz w:val="24"/>
          <w:szCs w:val="24"/>
          <w:lang w:val="es-ES"/>
        </w:rPr>
        <w:t>Respeto y protección</w:t>
      </w:r>
    </w:p>
    <w:p w14:paraId="4508B92F"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7AB5126B"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Se actuará con respeto y discreción para proteger la intimidad y dignidad de las personas afectadas.</w:t>
      </w:r>
    </w:p>
    <w:p w14:paraId="0F90849E"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363C4AAF" w14:textId="0F0D049F"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 Las personas implicadas estarán acompañadas y asesoradas por una o varias personas de su confianza del entorno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w:t>
      </w:r>
    </w:p>
    <w:p w14:paraId="4209F8A3"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13944F9F" w14:textId="77777777" w:rsidR="00A75FA6" w:rsidRPr="00A75FA6" w:rsidRDefault="00A75FA6"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sidRPr="00A75FA6">
        <w:rPr>
          <w:rFonts w:ascii="Bookman Old Style" w:hAnsi="Bookman Old Style" w:cs="Arial"/>
          <w:b/>
          <w:iCs/>
          <w:sz w:val="24"/>
          <w:szCs w:val="24"/>
          <w:lang w:val="es-ES"/>
        </w:rPr>
        <w:lastRenderedPageBreak/>
        <w:t>Confidencialidad</w:t>
      </w:r>
    </w:p>
    <w:p w14:paraId="3BBF4866"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34494F64"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La información recopilada en las actuaciones tiene un carácter confidencial.</w:t>
      </w:r>
    </w:p>
    <w:p w14:paraId="7B777D1A"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32073D1E"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Los datos sobre la salud se tratarán de manera específica y de conformidad con la normativa sobre protección de datos personales. Estos datos no podrán incorporarse al expediente sin la autorización expresa de la persona afectada.</w:t>
      </w:r>
    </w:p>
    <w:p w14:paraId="5AC06650"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2221F0AB" w14:textId="4A99FDE3" w:rsidR="00A75FA6" w:rsidRPr="00A75FA6" w:rsidRDefault="008B1209"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Pr>
          <w:rFonts w:ascii="Bookman Old Style" w:hAnsi="Bookman Old Style" w:cs="Arial"/>
          <w:b/>
          <w:iCs/>
          <w:sz w:val="24"/>
          <w:szCs w:val="24"/>
          <w:lang w:val="es-ES"/>
        </w:rPr>
        <w:t xml:space="preserve"> </w:t>
      </w:r>
      <w:r w:rsidR="00A75FA6" w:rsidRPr="00A75FA6">
        <w:rPr>
          <w:rFonts w:ascii="Bookman Old Style" w:hAnsi="Bookman Old Style" w:cs="Arial"/>
          <w:b/>
          <w:iCs/>
          <w:sz w:val="24"/>
          <w:szCs w:val="24"/>
          <w:lang w:val="es-ES"/>
        </w:rPr>
        <w:t>Derecho a la información</w:t>
      </w:r>
    </w:p>
    <w:p w14:paraId="0B1A8F4A"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14F7C215"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 Todas las personas implicadas tienen derecho a ser informadas sobre el procedimiento, sobre los derechos y deberes de los sujetos que intervienen, sobre el estado de tramitación y, en función de su grado de participación, a tener conocimiento del resultado del proceso. </w:t>
      </w:r>
    </w:p>
    <w:p w14:paraId="7FDD5BF1"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6A1D3538" w14:textId="4DCD5959" w:rsidR="00A75FA6" w:rsidRPr="0019295F" w:rsidRDefault="00A75FA6" w:rsidP="00AD7296">
      <w:pPr>
        <w:pStyle w:val="Prrafodelista"/>
        <w:widowControl/>
        <w:numPr>
          <w:ilvl w:val="0"/>
          <w:numId w:val="29"/>
        </w:numPr>
        <w:adjustRightInd w:val="0"/>
        <w:spacing w:line="360" w:lineRule="auto"/>
        <w:ind w:left="0" w:firstLine="0"/>
        <w:contextualSpacing/>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Este derecho se ajustará a la regulación establecida en el documento de Política de </w:t>
      </w:r>
      <w:r w:rsidRPr="0019295F">
        <w:rPr>
          <w:rFonts w:ascii="Bookman Old Style" w:hAnsi="Bookman Old Style" w:cs="Arial"/>
          <w:iCs/>
          <w:sz w:val="24"/>
          <w:szCs w:val="24"/>
          <w:lang w:val="es-ES"/>
        </w:rPr>
        <w:t>Integridad y</w:t>
      </w:r>
      <w:r w:rsidR="00F34C1A" w:rsidRPr="0019295F">
        <w:rPr>
          <w:rFonts w:ascii="Bookman Old Style" w:hAnsi="Bookman Old Style" w:cs="Arial"/>
          <w:iCs/>
          <w:sz w:val="24"/>
          <w:szCs w:val="24"/>
          <w:lang w:val="es-ES"/>
        </w:rPr>
        <w:t xml:space="preserve"> Sistema Interno de Información (</w:t>
      </w:r>
      <w:r w:rsidRPr="0019295F">
        <w:rPr>
          <w:rFonts w:ascii="Bookman Old Style" w:hAnsi="Bookman Old Style" w:cs="Arial"/>
          <w:iCs/>
          <w:sz w:val="24"/>
          <w:szCs w:val="24"/>
          <w:lang w:val="es-ES"/>
        </w:rPr>
        <w:t>Canal Ético</w:t>
      </w:r>
      <w:r w:rsidR="00F34C1A" w:rsidRPr="0019295F">
        <w:rPr>
          <w:rFonts w:ascii="Bookman Old Style" w:hAnsi="Bookman Old Style" w:cs="Arial"/>
          <w:iCs/>
          <w:sz w:val="24"/>
          <w:szCs w:val="24"/>
          <w:lang w:val="es-ES"/>
        </w:rPr>
        <w:t>)</w:t>
      </w:r>
      <w:r w:rsidRPr="0019295F">
        <w:rPr>
          <w:rFonts w:ascii="Bookman Old Style" w:hAnsi="Bookman Old Style" w:cs="Arial"/>
          <w:iCs/>
          <w:sz w:val="24"/>
          <w:szCs w:val="24"/>
          <w:lang w:val="es-ES"/>
        </w:rPr>
        <w:t>.</w:t>
      </w:r>
    </w:p>
    <w:p w14:paraId="7D8F8B2B" w14:textId="15D6704F" w:rsid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06DAEB0F" w14:textId="10ADB998" w:rsidR="00A75FA6" w:rsidRPr="00A75FA6" w:rsidRDefault="008B1209"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Pr>
          <w:rFonts w:ascii="Bookman Old Style" w:hAnsi="Bookman Old Style" w:cs="Arial"/>
          <w:b/>
          <w:iCs/>
          <w:sz w:val="24"/>
          <w:szCs w:val="24"/>
          <w:lang w:val="es-ES"/>
        </w:rPr>
        <w:t xml:space="preserve"> </w:t>
      </w:r>
      <w:r w:rsidR="00A75FA6" w:rsidRPr="00A75FA6">
        <w:rPr>
          <w:rFonts w:ascii="Bookman Old Style" w:hAnsi="Bookman Old Style" w:cs="Arial"/>
          <w:b/>
          <w:iCs/>
          <w:sz w:val="24"/>
          <w:szCs w:val="24"/>
          <w:lang w:val="es-ES"/>
        </w:rPr>
        <w:t>Apoyo de profesionales</w:t>
      </w:r>
    </w:p>
    <w:p w14:paraId="17784A6F"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7CCC4FB3" w14:textId="4F7F6314"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deberá contar, cuando sea necesario, con la participación de profesionales formados en la materia durante el procedimiento (algunas o todas sus fases).</w:t>
      </w:r>
    </w:p>
    <w:p w14:paraId="451A7BE4"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240FA908" w14:textId="77777777" w:rsidR="00A75FA6" w:rsidRPr="00A75FA6" w:rsidRDefault="00A75FA6"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sidRPr="00A75FA6">
        <w:rPr>
          <w:rFonts w:ascii="Bookman Old Style" w:hAnsi="Bookman Old Style" w:cs="Arial"/>
          <w:b/>
          <w:iCs/>
          <w:sz w:val="24"/>
          <w:szCs w:val="24"/>
          <w:lang w:val="es-ES"/>
        </w:rPr>
        <w:t>Diligencia y celeridad</w:t>
      </w:r>
    </w:p>
    <w:p w14:paraId="07D44B29"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765420A9" w14:textId="1DDC9C2E"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actuará con la máxima diligencia y celeridad en la gestión y la resolución de estos procedimientos. </w:t>
      </w:r>
    </w:p>
    <w:p w14:paraId="1475D926"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0818540F" w14:textId="73B5C4AC" w:rsidR="00A75FA6" w:rsidRPr="00A75FA6" w:rsidRDefault="008B1209"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Pr>
          <w:rFonts w:ascii="Bookman Old Style" w:hAnsi="Bookman Old Style" w:cs="Arial"/>
          <w:b/>
          <w:iCs/>
          <w:sz w:val="24"/>
          <w:szCs w:val="24"/>
          <w:lang w:val="es-ES"/>
        </w:rPr>
        <w:t xml:space="preserve"> </w:t>
      </w:r>
      <w:r w:rsidR="00A75FA6" w:rsidRPr="00A75FA6">
        <w:rPr>
          <w:rFonts w:ascii="Bookman Old Style" w:hAnsi="Bookman Old Style" w:cs="Arial"/>
          <w:b/>
          <w:iCs/>
          <w:sz w:val="24"/>
          <w:szCs w:val="24"/>
          <w:lang w:val="es-ES"/>
        </w:rPr>
        <w:t>Trato justo</w:t>
      </w:r>
    </w:p>
    <w:p w14:paraId="285D8157"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2637C1CC"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Se garantiza la audiencia imparcial y un tratamiento justo y equitativo para todas las personas implicadas.</w:t>
      </w:r>
    </w:p>
    <w:p w14:paraId="441264C2"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10B0426B"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Todas las personas que intervengan en el procedimiento deberán actuar de buena fe en la investigación de la verdad y el esclarecimiento de los hechos denunciados.</w:t>
      </w:r>
    </w:p>
    <w:p w14:paraId="54F0B17A"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30D56E69" w14:textId="77777777" w:rsidR="00A75FA6" w:rsidRPr="00A75FA6" w:rsidRDefault="00A75FA6"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sidRPr="00A75FA6">
        <w:rPr>
          <w:rFonts w:ascii="Bookman Old Style" w:hAnsi="Bookman Old Style" w:cs="Arial"/>
          <w:b/>
          <w:iCs/>
          <w:sz w:val="24"/>
          <w:szCs w:val="24"/>
          <w:lang w:val="es-ES"/>
        </w:rPr>
        <w:t>Protección ante posibles represalias</w:t>
      </w:r>
    </w:p>
    <w:p w14:paraId="06F98ADD" w14:textId="77777777" w:rsidR="00A75FA6" w:rsidRPr="00A75FA6" w:rsidRDefault="00A75FA6" w:rsidP="00AD7296">
      <w:pPr>
        <w:pStyle w:val="Prrafodelista"/>
        <w:adjustRightInd w:val="0"/>
        <w:spacing w:line="360" w:lineRule="auto"/>
        <w:ind w:firstLine="0"/>
        <w:rPr>
          <w:rFonts w:ascii="Bookman Old Style" w:hAnsi="Bookman Old Style" w:cs="Arial"/>
          <w:b/>
          <w:iCs/>
          <w:sz w:val="24"/>
          <w:szCs w:val="24"/>
          <w:lang w:val="es-ES"/>
        </w:rPr>
      </w:pPr>
    </w:p>
    <w:p w14:paraId="2E50F629"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Ninguna persona implicada debe sufrir represalias por la participación en el proceso de comunicación o denuncia de una situación de acoso.</w:t>
      </w:r>
    </w:p>
    <w:p w14:paraId="73004D5F"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6DA5247A"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En los expedientes personales solamente se podrán incorporar los resultados de las denuncias investigadas y probadas.</w:t>
      </w:r>
    </w:p>
    <w:p w14:paraId="73755CF8"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787C91A6" w14:textId="77777777" w:rsidR="00A75FA6" w:rsidRPr="00A75FA6" w:rsidRDefault="00A75FA6" w:rsidP="00AD7296">
      <w:pPr>
        <w:pStyle w:val="Prrafodelista"/>
        <w:widowControl/>
        <w:numPr>
          <w:ilvl w:val="0"/>
          <w:numId w:val="31"/>
        </w:numPr>
        <w:adjustRightInd w:val="0"/>
        <w:spacing w:line="360" w:lineRule="auto"/>
        <w:ind w:firstLine="0"/>
        <w:contextualSpacing/>
        <w:rPr>
          <w:rFonts w:ascii="Bookman Old Style" w:hAnsi="Bookman Old Style" w:cs="Arial"/>
          <w:b/>
          <w:iCs/>
          <w:sz w:val="24"/>
          <w:szCs w:val="24"/>
          <w:lang w:val="es-ES"/>
        </w:rPr>
      </w:pPr>
      <w:r w:rsidRPr="00A75FA6">
        <w:rPr>
          <w:rFonts w:ascii="Bookman Old Style" w:hAnsi="Bookman Old Style" w:cs="Arial"/>
          <w:b/>
          <w:iCs/>
          <w:sz w:val="24"/>
          <w:szCs w:val="24"/>
          <w:lang w:val="es-ES"/>
        </w:rPr>
        <w:t>Colaboración</w:t>
      </w:r>
    </w:p>
    <w:p w14:paraId="5DEC7B5F" w14:textId="77777777" w:rsidR="00A75FA6" w:rsidRPr="00A75FA6" w:rsidRDefault="00A75FA6" w:rsidP="00AD7296">
      <w:pPr>
        <w:pStyle w:val="Prrafodelista"/>
        <w:adjustRightInd w:val="0"/>
        <w:spacing w:line="360" w:lineRule="auto"/>
        <w:ind w:left="1080" w:firstLine="0"/>
        <w:rPr>
          <w:rFonts w:ascii="Bookman Old Style" w:hAnsi="Bookman Old Style" w:cs="Arial"/>
          <w:b/>
          <w:iCs/>
          <w:sz w:val="24"/>
          <w:szCs w:val="24"/>
          <w:lang w:val="es-ES"/>
        </w:rPr>
      </w:pPr>
    </w:p>
    <w:p w14:paraId="5445E545" w14:textId="77777777" w:rsidR="00A75FA6" w:rsidRP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Todas las personas que sean citadas en el transcurso del procedimiento tienen el deber de implicarse y de prestar su colaboración.</w:t>
      </w:r>
    </w:p>
    <w:p w14:paraId="18796847" w14:textId="77777777" w:rsidR="00A75FA6" w:rsidRPr="00A75FA6" w:rsidRDefault="00A75FA6" w:rsidP="00AD7296">
      <w:pPr>
        <w:autoSpaceDE w:val="0"/>
        <w:autoSpaceDN w:val="0"/>
        <w:adjustRightInd w:val="0"/>
        <w:spacing w:after="0" w:line="360" w:lineRule="auto"/>
        <w:jc w:val="both"/>
        <w:rPr>
          <w:rFonts w:ascii="Bookman Old Style" w:hAnsi="Bookman Old Style" w:cs="Arial"/>
          <w:b/>
          <w:bCs/>
          <w:iCs/>
          <w:sz w:val="24"/>
          <w:szCs w:val="24"/>
          <w:lang w:val="es-ES"/>
        </w:rPr>
      </w:pPr>
    </w:p>
    <w:p w14:paraId="04A227F7" w14:textId="5299A522" w:rsidR="00A75FA6" w:rsidRPr="00AD7296" w:rsidRDefault="00A75FA6" w:rsidP="00AD7296">
      <w:pPr>
        <w:pStyle w:val="Prrafodelista"/>
        <w:numPr>
          <w:ilvl w:val="1"/>
          <w:numId w:val="38"/>
        </w:numPr>
        <w:spacing w:line="360" w:lineRule="auto"/>
        <w:ind w:left="0" w:firstLine="0"/>
        <w:contextualSpacing/>
        <w:rPr>
          <w:rFonts w:ascii="Bookman Old Style" w:hAnsi="Bookman Old Style" w:cs="Arial"/>
          <w:b/>
          <w:bCs/>
          <w:iCs/>
          <w:sz w:val="24"/>
          <w:szCs w:val="24"/>
          <w:lang w:val="es-ES"/>
        </w:rPr>
      </w:pPr>
      <w:r w:rsidRPr="00AD7296">
        <w:rPr>
          <w:rFonts w:ascii="Bookman Old Style" w:hAnsi="Bookman Old Style" w:cs="Arial"/>
          <w:b/>
          <w:bCs/>
          <w:iCs/>
          <w:sz w:val="24"/>
          <w:szCs w:val="24"/>
          <w:lang w:val="es-ES"/>
        </w:rPr>
        <w:t>Medidas cautelares</w:t>
      </w:r>
    </w:p>
    <w:p w14:paraId="5BE3DCBC" w14:textId="77777777" w:rsidR="00A75FA6" w:rsidRPr="00A75FA6" w:rsidRDefault="00A75FA6" w:rsidP="00AD7296">
      <w:pPr>
        <w:pStyle w:val="Prrafodelista"/>
        <w:spacing w:line="360" w:lineRule="auto"/>
        <w:ind w:firstLine="0"/>
        <w:rPr>
          <w:rFonts w:ascii="Bookman Old Style" w:hAnsi="Bookman Old Style" w:cs="Arial"/>
          <w:b/>
          <w:bCs/>
          <w:iCs/>
          <w:sz w:val="24"/>
          <w:szCs w:val="24"/>
          <w:u w:val="single"/>
          <w:lang w:val="es-ES"/>
        </w:rPr>
      </w:pPr>
    </w:p>
    <w:p w14:paraId="16391779" w14:textId="2D3BE8C8" w:rsidR="00A75FA6" w:rsidRDefault="00A75FA6" w:rsidP="00AD7296">
      <w:pPr>
        <w:spacing w:after="0" w:line="360" w:lineRule="auto"/>
        <w:jc w:val="both"/>
        <w:rPr>
          <w:rFonts w:ascii="Bookman Old Style" w:hAnsi="Bookman Old Style" w:cs="Arial"/>
          <w:bCs/>
          <w:iCs/>
          <w:sz w:val="24"/>
          <w:szCs w:val="24"/>
          <w:lang w:val="es-ES"/>
        </w:rPr>
      </w:pPr>
      <w:r w:rsidRPr="00A75FA6">
        <w:rPr>
          <w:rFonts w:ascii="Bookman Old Style" w:hAnsi="Bookman Old Style" w:cs="Arial"/>
          <w:bCs/>
          <w:iCs/>
          <w:sz w:val="24"/>
          <w:szCs w:val="24"/>
          <w:lang w:val="es-ES"/>
        </w:rPr>
        <w:t xml:space="preserve">Si durante el procedimiento, hasta el cierre del mismo, hay indicios de acoso de cualquier tipo, las personas encargadas de las diferentes fases de intervención pueden proponer a la dirección de la </w:t>
      </w:r>
      <w:r w:rsidR="00147F8F">
        <w:rPr>
          <w:rFonts w:ascii="Bookman Old Style" w:hAnsi="Bookman Old Style" w:cs="Arial"/>
          <w:bCs/>
          <w:iCs/>
          <w:sz w:val="24"/>
          <w:szCs w:val="24"/>
          <w:lang w:val="es-ES"/>
        </w:rPr>
        <w:t>Fundación</w:t>
      </w:r>
      <w:r w:rsidRPr="00A75FA6">
        <w:rPr>
          <w:rFonts w:ascii="Bookman Old Style" w:hAnsi="Bookman Old Style" w:cs="Arial"/>
          <w:bCs/>
          <w:iCs/>
          <w:sz w:val="24"/>
          <w:szCs w:val="24"/>
          <w:lang w:val="es-ES"/>
        </w:rPr>
        <w:t xml:space="preserve"> adoptar medidas cautelares consistentes, entre otras, en el cambio de puesto de trabajo, la reordenación del tiempo de trabajo (incluida la adaptación del horario, el horario flexible u otras formas de ordenación del tiempo de </w:t>
      </w:r>
      <w:r w:rsidRPr="00A75FA6">
        <w:rPr>
          <w:rFonts w:ascii="Bookman Old Style" w:hAnsi="Bookman Old Style" w:cs="Arial"/>
          <w:bCs/>
          <w:iCs/>
          <w:sz w:val="24"/>
          <w:szCs w:val="24"/>
          <w:lang w:val="es-ES"/>
        </w:rPr>
        <w:lastRenderedPageBreak/>
        <w:t xml:space="preserve">trabajo), la reducción de la jornada de trabajo con reducción proporcional del salario, permisos retribuidos u otras medidas que la </w:t>
      </w:r>
      <w:r w:rsidR="00147F8F">
        <w:rPr>
          <w:rFonts w:ascii="Bookman Old Style" w:hAnsi="Bookman Old Style" w:cs="Arial"/>
          <w:bCs/>
          <w:iCs/>
          <w:sz w:val="24"/>
          <w:szCs w:val="24"/>
          <w:lang w:val="es-ES"/>
        </w:rPr>
        <w:t>Fundación</w:t>
      </w:r>
      <w:r w:rsidRPr="00A75FA6">
        <w:rPr>
          <w:rFonts w:ascii="Bookman Old Style" w:hAnsi="Bookman Old Style" w:cs="Arial"/>
          <w:bCs/>
          <w:iCs/>
          <w:sz w:val="24"/>
          <w:szCs w:val="24"/>
          <w:lang w:val="es-ES"/>
        </w:rPr>
        <w:t xml:space="preserve"> acuerde adoptar en función de las circunstancias de cada caso y de conformidad con lo previsto en la Ley del Estatuto de los Trabajadores. Estas medidas no pueden suponer, en ningún caso, un menoscabo de las condiciones de trabajo y/o salariales de la persona acosada y requerirán la aceptación de esta.</w:t>
      </w:r>
    </w:p>
    <w:p w14:paraId="7F03BB2A" w14:textId="4D303298" w:rsidR="008B1209" w:rsidRDefault="008B1209" w:rsidP="00AD7296">
      <w:pPr>
        <w:spacing w:after="0" w:line="360" w:lineRule="auto"/>
        <w:jc w:val="both"/>
        <w:rPr>
          <w:rFonts w:ascii="Bookman Old Style" w:hAnsi="Bookman Old Style" w:cs="Arial"/>
          <w:bCs/>
          <w:iCs/>
          <w:sz w:val="24"/>
          <w:szCs w:val="24"/>
          <w:lang w:val="es-ES"/>
        </w:rPr>
      </w:pPr>
    </w:p>
    <w:p w14:paraId="4D11C045" w14:textId="77777777" w:rsidR="008B1209" w:rsidRPr="00A75FA6" w:rsidRDefault="008B1209" w:rsidP="00AD7296">
      <w:pPr>
        <w:spacing w:after="0" w:line="360" w:lineRule="auto"/>
        <w:jc w:val="both"/>
        <w:rPr>
          <w:rFonts w:ascii="Bookman Old Style" w:hAnsi="Bookman Old Style" w:cs="Arial"/>
          <w:bCs/>
          <w:iCs/>
          <w:sz w:val="24"/>
          <w:szCs w:val="24"/>
          <w:lang w:val="es-ES"/>
        </w:rPr>
      </w:pPr>
    </w:p>
    <w:p w14:paraId="27462FD6" w14:textId="0C312AD0" w:rsidR="00A75FA6" w:rsidRPr="00AD7296" w:rsidRDefault="00A75FA6" w:rsidP="00AD7296">
      <w:pPr>
        <w:pStyle w:val="Prrafodelista"/>
        <w:numPr>
          <w:ilvl w:val="1"/>
          <w:numId w:val="38"/>
        </w:numPr>
        <w:spacing w:line="360" w:lineRule="auto"/>
        <w:ind w:left="0" w:firstLine="0"/>
        <w:contextualSpacing/>
        <w:rPr>
          <w:rFonts w:ascii="Bookman Old Style" w:hAnsi="Bookman Old Style" w:cs="Arial"/>
          <w:b/>
          <w:bCs/>
          <w:iCs/>
          <w:sz w:val="24"/>
          <w:szCs w:val="24"/>
          <w:lang w:val="es-ES"/>
        </w:rPr>
      </w:pPr>
      <w:r w:rsidRPr="00AD7296">
        <w:rPr>
          <w:rFonts w:ascii="Bookman Old Style" w:hAnsi="Bookman Old Style" w:cs="Arial"/>
          <w:b/>
          <w:bCs/>
          <w:iCs/>
          <w:sz w:val="24"/>
          <w:szCs w:val="24"/>
          <w:lang w:val="es-ES"/>
        </w:rPr>
        <w:t>Vigilancia de la salud</w:t>
      </w:r>
    </w:p>
    <w:p w14:paraId="4AA5E508" w14:textId="77777777" w:rsidR="00A75FA6" w:rsidRPr="00A75FA6" w:rsidRDefault="00A75FA6" w:rsidP="00AD7296">
      <w:pPr>
        <w:pStyle w:val="Prrafodelista"/>
        <w:spacing w:line="360" w:lineRule="auto"/>
        <w:ind w:firstLine="0"/>
        <w:rPr>
          <w:rFonts w:ascii="Bookman Old Style" w:hAnsi="Bookman Old Style" w:cs="Arial"/>
          <w:b/>
          <w:bCs/>
          <w:iCs/>
          <w:sz w:val="24"/>
          <w:szCs w:val="24"/>
          <w:lang w:val="es-ES"/>
        </w:rPr>
      </w:pPr>
    </w:p>
    <w:p w14:paraId="595037E6" w14:textId="7740892C" w:rsidR="00A75FA6" w:rsidRDefault="00A75FA6" w:rsidP="00AD7296">
      <w:pPr>
        <w:spacing w:after="0" w:line="360" w:lineRule="auto"/>
        <w:jc w:val="both"/>
        <w:rPr>
          <w:rFonts w:ascii="Bookman Old Style" w:hAnsi="Bookman Old Style" w:cs="Arial"/>
          <w:bCs/>
          <w:iCs/>
          <w:sz w:val="24"/>
          <w:szCs w:val="24"/>
          <w:lang w:val="es-ES"/>
        </w:rPr>
      </w:pPr>
      <w:r w:rsidRPr="00A75FA6">
        <w:rPr>
          <w:rFonts w:ascii="Bookman Old Style" w:hAnsi="Bookman Old Style" w:cs="Arial"/>
          <w:bCs/>
          <w:iCs/>
          <w:sz w:val="24"/>
          <w:szCs w:val="24"/>
          <w:lang w:val="es-ES"/>
        </w:rPr>
        <w:t xml:space="preserve">Las personas afectadas por una situación de acoso que produzca efectos sobre su </w:t>
      </w:r>
      <w:r w:rsidR="00F34C1A" w:rsidRPr="00A75FA6">
        <w:rPr>
          <w:rFonts w:ascii="Bookman Old Style" w:hAnsi="Bookman Old Style" w:cs="Arial"/>
          <w:bCs/>
          <w:iCs/>
          <w:sz w:val="24"/>
          <w:szCs w:val="24"/>
          <w:lang w:val="es-ES"/>
        </w:rPr>
        <w:t>salud</w:t>
      </w:r>
      <w:r w:rsidRPr="00A75FA6">
        <w:rPr>
          <w:rFonts w:ascii="Bookman Old Style" w:hAnsi="Bookman Old Style" w:cs="Arial"/>
          <w:bCs/>
          <w:iCs/>
          <w:sz w:val="24"/>
          <w:szCs w:val="24"/>
          <w:lang w:val="es-ES"/>
        </w:rPr>
        <w:t xml:space="preserve"> podrán solicitar la atención, la orientación y el informe médico de vigilancia de la salud a través del Servicio de Prevención de Riesgos Laborales de la </w:t>
      </w:r>
      <w:r w:rsidR="00147F8F">
        <w:rPr>
          <w:rFonts w:ascii="Bookman Old Style" w:hAnsi="Bookman Old Style" w:cs="Arial"/>
          <w:bCs/>
          <w:iCs/>
          <w:sz w:val="24"/>
          <w:szCs w:val="24"/>
          <w:lang w:val="es-ES"/>
        </w:rPr>
        <w:t>Fundación</w:t>
      </w:r>
      <w:r w:rsidRPr="00A75FA6">
        <w:rPr>
          <w:rFonts w:ascii="Bookman Old Style" w:hAnsi="Bookman Old Style" w:cs="Arial"/>
          <w:bCs/>
          <w:iCs/>
          <w:sz w:val="24"/>
          <w:szCs w:val="24"/>
          <w:lang w:val="es-ES"/>
        </w:rPr>
        <w:t>. Si se produce un daño para la salud que genera una baja médica y se constata la vinculación entre el acoso y la baja médica de la persona afectada, esta baja médica debe considerarse como accidente de trabajo.</w:t>
      </w:r>
    </w:p>
    <w:p w14:paraId="2A22D7B5" w14:textId="77777777" w:rsidR="00C50F17" w:rsidRPr="00A75FA6" w:rsidRDefault="00C50F17" w:rsidP="00AD7296">
      <w:pPr>
        <w:spacing w:after="0" w:line="360" w:lineRule="auto"/>
        <w:jc w:val="both"/>
        <w:rPr>
          <w:rFonts w:ascii="Bookman Old Style" w:hAnsi="Bookman Old Style" w:cs="Arial"/>
          <w:bCs/>
          <w:iCs/>
          <w:sz w:val="24"/>
          <w:szCs w:val="24"/>
          <w:lang w:val="es-ES"/>
        </w:rPr>
      </w:pPr>
    </w:p>
    <w:p w14:paraId="757D6425" w14:textId="0B7FB2B8" w:rsidR="00A75FA6" w:rsidRDefault="00A75FA6" w:rsidP="00AD7296">
      <w:pPr>
        <w:autoSpaceDE w:val="0"/>
        <w:autoSpaceDN w:val="0"/>
        <w:adjustRightInd w:val="0"/>
        <w:spacing w:after="0" w:line="360" w:lineRule="auto"/>
        <w:jc w:val="both"/>
        <w:rPr>
          <w:rFonts w:ascii="Bookman Old Style" w:hAnsi="Bookman Old Style" w:cs="Arial"/>
          <w:iCs/>
          <w:sz w:val="24"/>
          <w:szCs w:val="24"/>
          <w:lang w:val="es-ES"/>
        </w:rPr>
      </w:pPr>
    </w:p>
    <w:p w14:paraId="6677C75D" w14:textId="77777777" w:rsidR="00A75FA6" w:rsidRPr="00A75FA6" w:rsidRDefault="00A75FA6" w:rsidP="00AD7296">
      <w:pPr>
        <w:pStyle w:val="Prrafodelista"/>
        <w:widowControl/>
        <w:numPr>
          <w:ilvl w:val="0"/>
          <w:numId w:val="38"/>
        </w:numPr>
        <w:autoSpaceDE/>
        <w:autoSpaceDN/>
        <w:spacing w:line="360" w:lineRule="auto"/>
        <w:ind w:left="0" w:firstLine="0"/>
        <w:contextualSpacing/>
        <w:rPr>
          <w:rFonts w:ascii="Bookman Old Style" w:hAnsi="Bookman Old Style" w:cs="Arial"/>
          <w:b/>
          <w:sz w:val="24"/>
          <w:szCs w:val="24"/>
          <w:u w:val="single"/>
          <w:lang w:val="es-ES"/>
        </w:rPr>
      </w:pPr>
      <w:r w:rsidRPr="00A75FA6">
        <w:rPr>
          <w:rFonts w:ascii="Bookman Old Style" w:hAnsi="Bookman Old Style" w:cs="Arial"/>
          <w:b/>
          <w:sz w:val="24"/>
          <w:szCs w:val="24"/>
          <w:u w:val="single"/>
          <w:lang w:val="es-ES"/>
        </w:rPr>
        <w:t>Evaluación y seguimiento</w:t>
      </w:r>
    </w:p>
    <w:p w14:paraId="1C283898" w14:textId="77777777" w:rsidR="00A75FA6" w:rsidRPr="00A75FA6" w:rsidRDefault="00A75FA6" w:rsidP="00AD7296">
      <w:pPr>
        <w:autoSpaceDE w:val="0"/>
        <w:autoSpaceDN w:val="0"/>
        <w:adjustRightInd w:val="0"/>
        <w:spacing w:after="0" w:line="360" w:lineRule="auto"/>
        <w:jc w:val="both"/>
        <w:rPr>
          <w:rFonts w:ascii="Bookman Old Style" w:hAnsi="Bookman Old Style" w:cs="Arial"/>
          <w:i/>
          <w:iCs/>
          <w:sz w:val="24"/>
          <w:szCs w:val="24"/>
          <w:lang w:val="es-ES"/>
        </w:rPr>
      </w:pPr>
    </w:p>
    <w:p w14:paraId="4E0FD1B8" w14:textId="3B4B6C11" w:rsidR="00A75FA6" w:rsidRPr="00A75FA6" w:rsidRDefault="00987587" w:rsidP="00AD7296">
      <w:pPr>
        <w:spacing w:after="0" w:line="360" w:lineRule="auto"/>
        <w:jc w:val="both"/>
        <w:rPr>
          <w:rFonts w:ascii="Bookman Old Style" w:hAnsi="Bookman Old Style" w:cs="Arial"/>
          <w:iCs/>
          <w:sz w:val="24"/>
          <w:szCs w:val="24"/>
          <w:lang w:val="es-ES"/>
        </w:rPr>
      </w:pPr>
      <w:r>
        <w:rPr>
          <w:rFonts w:ascii="Bookman Old Style" w:hAnsi="Bookman Old Style" w:cs="Arial"/>
          <w:iCs/>
          <w:sz w:val="24"/>
          <w:szCs w:val="24"/>
          <w:lang w:val="es-ES"/>
        </w:rPr>
        <w:t>La Fundación, de oficio o a petición de las personas trabajadoras, podrá reunirse</w:t>
      </w:r>
      <w:r w:rsidR="00A75FA6" w:rsidRPr="00A75FA6">
        <w:rPr>
          <w:rFonts w:ascii="Bookman Old Style" w:hAnsi="Bookman Old Style" w:cs="Arial"/>
          <w:iCs/>
          <w:sz w:val="24"/>
          <w:szCs w:val="24"/>
          <w:lang w:val="es-ES"/>
        </w:rPr>
        <w:t xml:space="preserve"> con las personas trabajadoras para llevar a cabo la evaluación y el seguimiento de la aplicación del presente Protocolo y para evaluar la necesidad de mejoras en las medidas de prevención adoptadas por la </w:t>
      </w:r>
      <w:r w:rsidR="00147F8F">
        <w:rPr>
          <w:rFonts w:ascii="Bookman Old Style" w:hAnsi="Bookman Old Style" w:cs="Arial"/>
          <w:iCs/>
          <w:sz w:val="24"/>
          <w:szCs w:val="24"/>
          <w:lang w:val="es-ES"/>
        </w:rPr>
        <w:t>Fundación</w:t>
      </w:r>
      <w:r w:rsidR="00A75FA6" w:rsidRPr="00A75FA6">
        <w:rPr>
          <w:rFonts w:ascii="Bookman Old Style" w:hAnsi="Bookman Old Style" w:cs="Arial"/>
          <w:iCs/>
          <w:sz w:val="24"/>
          <w:szCs w:val="24"/>
          <w:lang w:val="es-ES"/>
        </w:rPr>
        <w:t xml:space="preserve">. En el caso de existir representación legal de los trabajadores, este seguimiento se llevará a cabo con la misma. </w:t>
      </w:r>
    </w:p>
    <w:p w14:paraId="4FED6A04" w14:textId="77777777" w:rsidR="00A75FA6" w:rsidRPr="00A75FA6" w:rsidRDefault="00A75FA6" w:rsidP="00AD7296">
      <w:pPr>
        <w:spacing w:after="0" w:line="360" w:lineRule="auto"/>
        <w:jc w:val="both"/>
        <w:rPr>
          <w:rFonts w:ascii="Bookman Old Style" w:hAnsi="Bookman Old Style" w:cs="Arial"/>
          <w:iCs/>
          <w:sz w:val="24"/>
          <w:szCs w:val="24"/>
          <w:lang w:val="es-ES"/>
        </w:rPr>
      </w:pPr>
    </w:p>
    <w:p w14:paraId="6209040D" w14:textId="734ABA2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Sin tener carácter exhaustivo, en la valoración anual,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tendrá en cuenta los siguientes indicadores, desagregados por sexo:</w:t>
      </w:r>
    </w:p>
    <w:p w14:paraId="0EED5672" w14:textId="77777777" w:rsidR="00A75FA6" w:rsidRPr="00A75FA6" w:rsidRDefault="00A75FA6" w:rsidP="00AD7296">
      <w:pPr>
        <w:spacing w:after="0" w:line="360" w:lineRule="auto"/>
        <w:jc w:val="both"/>
        <w:rPr>
          <w:rFonts w:ascii="Bookman Old Style" w:hAnsi="Bookman Old Style" w:cs="Arial"/>
          <w:iCs/>
          <w:sz w:val="24"/>
          <w:szCs w:val="24"/>
          <w:lang w:val="es-ES"/>
        </w:rPr>
      </w:pPr>
    </w:p>
    <w:p w14:paraId="421A0039"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1. Número de personas trabajadoras que han hecho una comunicación por acoso en el ámbito laboral, en relación con el porcentaje del total de personas trabajadoras.</w:t>
      </w:r>
    </w:p>
    <w:p w14:paraId="1F7FEBB7" w14:textId="77777777" w:rsidR="00C50F17" w:rsidRDefault="00C50F17" w:rsidP="00253102">
      <w:pPr>
        <w:spacing w:after="0" w:line="360" w:lineRule="auto"/>
        <w:jc w:val="both"/>
        <w:rPr>
          <w:rFonts w:ascii="Bookman Old Style" w:hAnsi="Bookman Old Style" w:cs="Arial"/>
          <w:iCs/>
          <w:sz w:val="24"/>
          <w:szCs w:val="24"/>
          <w:lang w:val="es-ES"/>
        </w:rPr>
      </w:pPr>
    </w:p>
    <w:p w14:paraId="2CEE150B" w14:textId="32526F2D" w:rsidR="00253102" w:rsidRPr="008B1209" w:rsidRDefault="00A75FA6" w:rsidP="00253102">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2.</w:t>
      </w:r>
      <w:r w:rsidR="00253102" w:rsidRPr="008B1209">
        <w:rPr>
          <w:rFonts w:ascii="Bookman Old Style" w:hAnsi="Bookman Old Style" w:cs="Arial"/>
          <w:iCs/>
          <w:sz w:val="24"/>
          <w:szCs w:val="24"/>
          <w:lang w:val="es-ES"/>
        </w:rPr>
        <w:t xml:space="preserve"> Número de personas trabajadoras que han hecho una denuncia por acoso discriminatorio, en relación con el porcentaje del total de personas trabajadoras.</w:t>
      </w:r>
    </w:p>
    <w:p w14:paraId="10E1D531" w14:textId="44AA190B" w:rsidR="00253102" w:rsidRPr="00A75FA6" w:rsidRDefault="00253102" w:rsidP="00AD7296">
      <w:pPr>
        <w:spacing w:after="0" w:line="360" w:lineRule="auto"/>
        <w:jc w:val="both"/>
        <w:rPr>
          <w:rFonts w:ascii="Bookman Old Style" w:hAnsi="Bookman Old Style" w:cs="Arial"/>
          <w:iCs/>
          <w:sz w:val="24"/>
          <w:szCs w:val="24"/>
          <w:lang w:val="es-ES"/>
        </w:rPr>
      </w:pPr>
    </w:p>
    <w:p w14:paraId="34FB799F" w14:textId="6EA38ACB" w:rsidR="00A75FA6" w:rsidRDefault="00C50F17" w:rsidP="00AD7296">
      <w:pPr>
        <w:spacing w:after="0" w:line="360" w:lineRule="auto"/>
        <w:jc w:val="both"/>
        <w:rPr>
          <w:rFonts w:ascii="Bookman Old Style" w:hAnsi="Bookman Old Style" w:cs="Arial"/>
          <w:iCs/>
          <w:sz w:val="24"/>
          <w:szCs w:val="24"/>
          <w:lang w:val="es-ES"/>
        </w:rPr>
      </w:pPr>
      <w:r>
        <w:rPr>
          <w:rFonts w:ascii="Bookman Old Style" w:hAnsi="Bookman Old Style" w:cs="Arial"/>
          <w:iCs/>
          <w:sz w:val="24"/>
          <w:szCs w:val="24"/>
          <w:lang w:val="es-ES"/>
        </w:rPr>
        <w:t>3</w:t>
      </w:r>
      <w:r w:rsidR="00A75FA6" w:rsidRPr="00A75FA6">
        <w:rPr>
          <w:rFonts w:ascii="Bookman Old Style" w:hAnsi="Bookman Old Style" w:cs="Arial"/>
          <w:iCs/>
          <w:sz w:val="24"/>
          <w:szCs w:val="24"/>
          <w:lang w:val="es-ES"/>
        </w:rPr>
        <w:t xml:space="preserve">. Número anual de medidas preventivas y/o de sensibilización que se han llevado a cabo en la </w:t>
      </w:r>
      <w:r w:rsidR="00147F8F">
        <w:rPr>
          <w:rFonts w:ascii="Bookman Old Style" w:hAnsi="Bookman Old Style" w:cs="Arial"/>
          <w:iCs/>
          <w:sz w:val="24"/>
          <w:szCs w:val="24"/>
          <w:lang w:val="es-ES"/>
        </w:rPr>
        <w:t>Fundación</w:t>
      </w:r>
      <w:r w:rsidR="00A75FA6" w:rsidRPr="00A75FA6">
        <w:rPr>
          <w:rFonts w:ascii="Bookman Old Style" w:hAnsi="Bookman Old Style" w:cs="Arial"/>
          <w:iCs/>
          <w:sz w:val="24"/>
          <w:szCs w:val="24"/>
          <w:lang w:val="es-ES"/>
        </w:rPr>
        <w:t xml:space="preserve"> (horas de sensibilización/formación y lista de medidas).</w:t>
      </w:r>
    </w:p>
    <w:p w14:paraId="3F4C7E65" w14:textId="77777777" w:rsidR="008B1209" w:rsidRPr="00A75FA6" w:rsidRDefault="008B1209" w:rsidP="00AD7296">
      <w:pPr>
        <w:spacing w:after="0" w:line="360" w:lineRule="auto"/>
        <w:jc w:val="both"/>
        <w:rPr>
          <w:rFonts w:ascii="Bookman Old Style" w:hAnsi="Bookman Old Style" w:cs="Arial"/>
          <w:iCs/>
          <w:sz w:val="24"/>
          <w:szCs w:val="24"/>
          <w:lang w:val="es-ES"/>
        </w:rPr>
      </w:pPr>
    </w:p>
    <w:p w14:paraId="2E759C02" w14:textId="7BC9848A" w:rsidR="00A75FA6" w:rsidRPr="00A75FA6" w:rsidRDefault="00C50F17" w:rsidP="00AD7296">
      <w:pPr>
        <w:spacing w:after="0" w:line="360" w:lineRule="auto"/>
        <w:jc w:val="both"/>
        <w:rPr>
          <w:rFonts w:ascii="Bookman Old Style" w:hAnsi="Bookman Old Style" w:cs="Arial"/>
          <w:iCs/>
          <w:sz w:val="24"/>
          <w:szCs w:val="24"/>
          <w:lang w:val="es-ES"/>
        </w:rPr>
      </w:pPr>
      <w:r>
        <w:rPr>
          <w:rFonts w:ascii="Bookman Old Style" w:hAnsi="Bookman Old Style" w:cs="Arial"/>
          <w:iCs/>
          <w:sz w:val="24"/>
          <w:szCs w:val="24"/>
          <w:lang w:val="es-ES"/>
        </w:rPr>
        <w:t>4</w:t>
      </w:r>
      <w:r w:rsidR="00A75FA6" w:rsidRPr="00A75FA6">
        <w:rPr>
          <w:rFonts w:ascii="Bookman Old Style" w:hAnsi="Bookman Old Style" w:cs="Arial"/>
          <w:iCs/>
          <w:sz w:val="24"/>
          <w:szCs w:val="24"/>
          <w:lang w:val="es-ES"/>
        </w:rPr>
        <w:t xml:space="preserve">. Número de procedimientos sancionadores que se han llevado a cabo en la </w:t>
      </w:r>
      <w:r w:rsidR="00147F8F">
        <w:rPr>
          <w:rFonts w:ascii="Bookman Old Style" w:hAnsi="Bookman Old Style" w:cs="Arial"/>
          <w:iCs/>
          <w:sz w:val="24"/>
          <w:szCs w:val="24"/>
          <w:lang w:val="es-ES"/>
        </w:rPr>
        <w:t>Fundación</w:t>
      </w:r>
      <w:r w:rsidR="00A75FA6" w:rsidRPr="00A75FA6">
        <w:rPr>
          <w:rFonts w:ascii="Bookman Old Style" w:hAnsi="Bookman Old Style" w:cs="Arial"/>
          <w:iCs/>
          <w:sz w:val="24"/>
          <w:szCs w:val="24"/>
          <w:lang w:val="es-ES"/>
        </w:rPr>
        <w:t xml:space="preserve"> durante el año anterior a la fecha de la evaluación.</w:t>
      </w:r>
    </w:p>
    <w:p w14:paraId="70EECAFF" w14:textId="77777777" w:rsidR="00A75FA6" w:rsidRDefault="00A75FA6" w:rsidP="00AD7296">
      <w:pPr>
        <w:spacing w:after="0" w:line="360" w:lineRule="auto"/>
        <w:jc w:val="both"/>
        <w:rPr>
          <w:rFonts w:ascii="Bookman Old Style" w:hAnsi="Bookman Old Style" w:cs="Arial"/>
          <w:iCs/>
          <w:sz w:val="24"/>
          <w:szCs w:val="24"/>
          <w:lang w:val="es-ES"/>
        </w:rPr>
      </w:pPr>
    </w:p>
    <w:p w14:paraId="6A2FAB0D" w14:textId="77777777" w:rsidR="00C50F17" w:rsidRPr="00A75FA6" w:rsidRDefault="00C50F17" w:rsidP="00AD7296">
      <w:pPr>
        <w:spacing w:after="0" w:line="360" w:lineRule="auto"/>
        <w:jc w:val="both"/>
        <w:rPr>
          <w:rFonts w:ascii="Bookman Old Style" w:hAnsi="Bookman Old Style" w:cs="Arial"/>
          <w:iCs/>
          <w:sz w:val="24"/>
          <w:szCs w:val="24"/>
          <w:lang w:val="es-ES"/>
        </w:rPr>
      </w:pPr>
    </w:p>
    <w:p w14:paraId="13EE836A" w14:textId="77777777" w:rsidR="00A75FA6" w:rsidRPr="00A75FA6" w:rsidRDefault="00A75FA6" w:rsidP="00AD7296">
      <w:pPr>
        <w:pStyle w:val="Prrafodelista"/>
        <w:widowControl/>
        <w:numPr>
          <w:ilvl w:val="0"/>
          <w:numId w:val="38"/>
        </w:numPr>
        <w:autoSpaceDE/>
        <w:autoSpaceDN/>
        <w:spacing w:line="360" w:lineRule="auto"/>
        <w:ind w:left="0" w:firstLine="0"/>
        <w:contextualSpacing/>
        <w:rPr>
          <w:rFonts w:ascii="Bookman Old Style" w:hAnsi="Bookman Old Style" w:cs="Arial"/>
          <w:b/>
          <w:sz w:val="24"/>
          <w:szCs w:val="24"/>
          <w:u w:val="single"/>
          <w:lang w:val="es-ES"/>
        </w:rPr>
      </w:pPr>
      <w:r w:rsidRPr="00A75FA6">
        <w:rPr>
          <w:rFonts w:ascii="Bookman Old Style" w:hAnsi="Bookman Old Style" w:cs="Arial"/>
          <w:b/>
          <w:sz w:val="24"/>
          <w:szCs w:val="24"/>
          <w:u w:val="single"/>
          <w:lang w:val="es-ES"/>
        </w:rPr>
        <w:t>Información a la plantilla</w:t>
      </w:r>
    </w:p>
    <w:p w14:paraId="2595A2A5" w14:textId="77777777" w:rsidR="00D11951" w:rsidRDefault="00D11951" w:rsidP="00AD7296">
      <w:pPr>
        <w:spacing w:after="0" w:line="360" w:lineRule="auto"/>
        <w:jc w:val="both"/>
        <w:rPr>
          <w:rFonts w:ascii="Bookman Old Style" w:hAnsi="Bookman Old Style" w:cs="Arial"/>
          <w:iCs/>
          <w:sz w:val="24"/>
          <w:szCs w:val="24"/>
          <w:lang w:val="es-ES"/>
        </w:rPr>
      </w:pPr>
    </w:p>
    <w:p w14:paraId="2BC2DBD3" w14:textId="095BE610"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En la primera fase de implementación de este Protocolo se debe informar y entregar una copia al conjunto de las personas trabajadoras y colaboradoras a través de sesiones informativas y/o formativas organizadas por parte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La entrega de documentación a las personas trabajadoras podrá suplirse mediante el acceso a la página web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(o Intranet, si la hubiera), debiendo facilitarse dicho acceso a todo el personal interno, externo y colaboradores. </w:t>
      </w:r>
    </w:p>
    <w:p w14:paraId="6D77FFB2" w14:textId="77777777" w:rsidR="00A75FA6" w:rsidRPr="00A75FA6" w:rsidRDefault="00A75FA6" w:rsidP="00AD7296">
      <w:pPr>
        <w:spacing w:after="0" w:line="360" w:lineRule="auto"/>
        <w:jc w:val="both"/>
        <w:rPr>
          <w:rFonts w:ascii="Bookman Old Style" w:hAnsi="Bookman Old Style" w:cs="Arial"/>
          <w:iCs/>
          <w:sz w:val="24"/>
          <w:szCs w:val="24"/>
          <w:lang w:val="es-ES"/>
        </w:rPr>
      </w:pPr>
    </w:p>
    <w:p w14:paraId="2F994BE6" w14:textId="77777777"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t xml:space="preserve">Periódicamente </w:t>
      </w:r>
      <w:bookmarkStart w:id="1" w:name="_Hlk124498774"/>
      <w:r w:rsidRPr="00A75FA6">
        <w:rPr>
          <w:rFonts w:ascii="Bookman Old Style" w:hAnsi="Bookman Old Style" w:cs="Arial"/>
          <w:iCs/>
          <w:sz w:val="24"/>
          <w:szCs w:val="24"/>
          <w:lang w:val="es-ES"/>
        </w:rPr>
        <w:t>se llevará a cabo una actividad de información de las acciones realizadas y de recordatorio del Protocolo.</w:t>
      </w:r>
    </w:p>
    <w:bookmarkEnd w:id="1"/>
    <w:p w14:paraId="27017054" w14:textId="77777777" w:rsidR="00A75FA6" w:rsidRPr="00A75FA6" w:rsidRDefault="00A75FA6" w:rsidP="00AD7296">
      <w:pPr>
        <w:spacing w:after="0" w:line="360" w:lineRule="auto"/>
        <w:jc w:val="both"/>
        <w:rPr>
          <w:rFonts w:ascii="Bookman Old Style" w:hAnsi="Bookman Old Style" w:cs="Arial"/>
          <w:iCs/>
          <w:sz w:val="24"/>
          <w:szCs w:val="24"/>
          <w:lang w:val="es-ES"/>
        </w:rPr>
      </w:pPr>
    </w:p>
    <w:p w14:paraId="7D3EFBB6" w14:textId="0214981D" w:rsidR="00A75FA6" w:rsidRPr="00A75FA6" w:rsidRDefault="00A75FA6" w:rsidP="00AD7296">
      <w:pPr>
        <w:spacing w:after="0" w:line="360" w:lineRule="auto"/>
        <w:jc w:val="both"/>
        <w:rPr>
          <w:rFonts w:ascii="Bookman Old Style" w:hAnsi="Bookman Old Style" w:cs="Arial"/>
          <w:iCs/>
          <w:sz w:val="24"/>
          <w:szCs w:val="24"/>
          <w:lang w:val="es-ES"/>
        </w:rPr>
      </w:pPr>
      <w:r w:rsidRPr="00A75FA6">
        <w:rPr>
          <w:rFonts w:ascii="Bookman Old Style" w:hAnsi="Bookman Old Style" w:cs="Arial"/>
          <w:iCs/>
          <w:sz w:val="24"/>
          <w:szCs w:val="24"/>
          <w:lang w:val="es-ES"/>
        </w:rPr>
        <w:lastRenderedPageBreak/>
        <w:t xml:space="preserve">El Protocolo y sus actualizaciones estarán siempre disponibles y serán accesibles en la página web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(o Intranet, si la hubiera), así como en una carpeta electrónica en el servidor de la </w:t>
      </w:r>
      <w:r w:rsidR="00147F8F">
        <w:rPr>
          <w:rFonts w:ascii="Bookman Old Style" w:hAnsi="Bookman Old Style" w:cs="Arial"/>
          <w:iCs/>
          <w:sz w:val="24"/>
          <w:szCs w:val="24"/>
          <w:lang w:val="es-ES"/>
        </w:rPr>
        <w:t>Fundación</w:t>
      </w:r>
      <w:r w:rsidRPr="00A75FA6">
        <w:rPr>
          <w:rFonts w:ascii="Bookman Old Style" w:hAnsi="Bookman Old Style" w:cs="Arial"/>
          <w:iCs/>
          <w:sz w:val="24"/>
          <w:szCs w:val="24"/>
          <w:lang w:val="es-ES"/>
        </w:rPr>
        <w:t xml:space="preserve">, de acceso para el personal para poderlo consultar. </w:t>
      </w:r>
    </w:p>
    <w:p w14:paraId="744B73F8" w14:textId="7499CDB1" w:rsidR="00A75FA6" w:rsidRDefault="00A75FA6" w:rsidP="00AD7296">
      <w:pPr>
        <w:spacing w:after="0" w:line="360" w:lineRule="auto"/>
        <w:jc w:val="both"/>
        <w:rPr>
          <w:rFonts w:ascii="Bookman Old Style" w:hAnsi="Bookman Old Style" w:cs="Arial"/>
          <w:b/>
          <w:sz w:val="24"/>
          <w:szCs w:val="24"/>
          <w:u w:val="single"/>
          <w:lang w:val="es-ES"/>
        </w:rPr>
      </w:pPr>
    </w:p>
    <w:p w14:paraId="4B74F9CF" w14:textId="61A05370" w:rsidR="008B1209" w:rsidRDefault="008B1209" w:rsidP="00AD7296">
      <w:pPr>
        <w:spacing w:after="0" w:line="360" w:lineRule="auto"/>
        <w:jc w:val="both"/>
        <w:rPr>
          <w:rFonts w:ascii="Bookman Old Style" w:hAnsi="Bookman Old Style" w:cs="Arial"/>
          <w:b/>
          <w:sz w:val="24"/>
          <w:szCs w:val="24"/>
          <w:u w:val="single"/>
          <w:lang w:val="es-ES"/>
        </w:rPr>
      </w:pPr>
    </w:p>
    <w:p w14:paraId="5EADD656" w14:textId="77777777" w:rsidR="008B1209" w:rsidRPr="00A75FA6" w:rsidRDefault="008B1209" w:rsidP="00AD7296">
      <w:pPr>
        <w:spacing w:after="0" w:line="360" w:lineRule="auto"/>
        <w:jc w:val="both"/>
        <w:rPr>
          <w:rFonts w:ascii="Bookman Old Style" w:hAnsi="Bookman Old Style" w:cs="Arial"/>
          <w:b/>
          <w:sz w:val="24"/>
          <w:szCs w:val="24"/>
          <w:u w:val="single"/>
          <w:lang w:val="es-ES"/>
        </w:rPr>
      </w:pPr>
    </w:p>
    <w:p w14:paraId="0DACDEDE" w14:textId="77777777" w:rsidR="00A75FA6" w:rsidRPr="00A75FA6" w:rsidRDefault="00A75FA6" w:rsidP="00AD7296">
      <w:pPr>
        <w:pStyle w:val="Prrafodelista"/>
        <w:widowControl/>
        <w:numPr>
          <w:ilvl w:val="0"/>
          <w:numId w:val="38"/>
        </w:numPr>
        <w:autoSpaceDE/>
        <w:autoSpaceDN/>
        <w:spacing w:line="360" w:lineRule="auto"/>
        <w:ind w:left="0" w:firstLine="0"/>
        <w:contextualSpacing/>
        <w:rPr>
          <w:rFonts w:ascii="Bookman Old Style" w:hAnsi="Bookman Old Style" w:cs="Arial"/>
          <w:b/>
          <w:sz w:val="24"/>
          <w:szCs w:val="24"/>
          <w:u w:val="single"/>
          <w:lang w:val="es-ES"/>
        </w:rPr>
      </w:pPr>
      <w:r w:rsidRPr="00A75FA6">
        <w:rPr>
          <w:rFonts w:ascii="Bookman Old Style" w:hAnsi="Bookman Old Style" w:cs="Arial"/>
          <w:b/>
          <w:sz w:val="24"/>
          <w:szCs w:val="24"/>
          <w:u w:val="single"/>
          <w:lang w:val="es-ES"/>
        </w:rPr>
        <w:t>Glosario de términos relacionados</w:t>
      </w:r>
    </w:p>
    <w:p w14:paraId="24C0DEF9" w14:textId="46303C0B" w:rsidR="0049471B" w:rsidRPr="00D11951" w:rsidRDefault="0049471B" w:rsidP="0049471B">
      <w:pPr>
        <w:spacing w:before="100" w:beforeAutospacing="1" w:after="100" w:afterAutospacing="1" w:line="360" w:lineRule="auto"/>
        <w:jc w:val="both"/>
        <w:rPr>
          <w:rFonts w:ascii="Bookman Old Style" w:eastAsia="Times New Roman" w:hAnsi="Bookman Old Style" w:cs="Arial"/>
          <w:sz w:val="24"/>
          <w:szCs w:val="24"/>
          <w:lang w:val="es-ES" w:eastAsia="ca-ES"/>
        </w:rPr>
      </w:pPr>
      <w:r w:rsidRPr="00D11951">
        <w:rPr>
          <w:rFonts w:ascii="Bookman Old Style" w:eastAsia="Times New Roman" w:hAnsi="Bookman Old Style" w:cs="Segoe UI"/>
          <w:b/>
          <w:bCs/>
          <w:sz w:val="24"/>
          <w:szCs w:val="24"/>
          <w:lang w:val="es-ES" w:eastAsia="ca-ES"/>
        </w:rPr>
        <w:t>Acoso:</w:t>
      </w:r>
      <w:r w:rsidRPr="00D11951">
        <w:rPr>
          <w:rFonts w:ascii="Bookman Old Style" w:eastAsia="Times New Roman" w:hAnsi="Bookman Old Style" w:cs="Segoe UI"/>
          <w:b/>
          <w:bCs/>
          <w:sz w:val="24"/>
          <w:szCs w:val="24"/>
          <w:lang w:eastAsia="ca-ES"/>
        </w:rPr>
        <w:t xml:space="preserve"> </w:t>
      </w:r>
      <w:r w:rsidRPr="00D11951">
        <w:rPr>
          <w:rFonts w:ascii="Bookman Old Style" w:eastAsia="Times New Roman" w:hAnsi="Bookman Old Style" w:cs="Segoe UI"/>
          <w:sz w:val="24"/>
          <w:szCs w:val="24"/>
          <w:lang w:val="es-ES" w:eastAsia="ca-ES"/>
        </w:rPr>
        <w:t>Práctica ejercida en las relaciones personales y/o laborales, consistente en dispensar un trato vejatorio, agresivo y/o descalificador a una persona con el fin de desestabilizarla psíquicamente, trato no deseado que comporta -a menudo- un desequilibrio lesivo de poder y una repetición en las acciones o acciones sostenidas en el tiempo.</w:t>
      </w:r>
    </w:p>
    <w:p w14:paraId="4CD03C50" w14:textId="347B8F02"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 xml:space="preserve">Canal Ético: </w:t>
      </w:r>
      <w:r w:rsidRPr="00A75FA6">
        <w:rPr>
          <w:rFonts w:ascii="Bookman Old Style" w:hAnsi="Bookman Old Style" w:cs="Arial"/>
          <w:bCs/>
          <w:iCs/>
          <w:sz w:val="24"/>
          <w:szCs w:val="24"/>
          <w:lang w:val="es-ES"/>
        </w:rPr>
        <w:t xml:space="preserve">Forma parte de la Política de integridad corporativa y constituye el canal de comunicación de posibles irregularidades como mecanismo pensado para comunicar, prevenir y, en su caso, gestionar y abordar posibles irregularidades y/o ilícitos -en especial laborales y/o de carácter penal-, percibidos o reales, que pudieran detectarse relacionados con la normativa aplicable y los diferentes protocolos internos de cumplimiento </w:t>
      </w:r>
      <w:r w:rsidRPr="0019295F">
        <w:rPr>
          <w:rFonts w:ascii="Bookman Old Style" w:hAnsi="Bookman Old Style" w:cs="Arial"/>
          <w:bCs/>
          <w:iCs/>
          <w:sz w:val="24"/>
          <w:szCs w:val="24"/>
          <w:lang w:val="es-ES"/>
        </w:rPr>
        <w:t>normativo y</w:t>
      </w:r>
      <w:r w:rsidR="00954BA5" w:rsidRPr="0019295F">
        <w:rPr>
          <w:rFonts w:ascii="Bookman Old Style" w:hAnsi="Bookman Old Style" w:cs="Arial"/>
          <w:bCs/>
          <w:iCs/>
          <w:sz w:val="24"/>
          <w:szCs w:val="24"/>
          <w:lang w:val="es-ES"/>
        </w:rPr>
        <w:t>, en su caso,</w:t>
      </w:r>
      <w:r w:rsidRPr="0019295F">
        <w:rPr>
          <w:rFonts w:ascii="Bookman Old Style" w:hAnsi="Bookman Old Style" w:cs="Arial"/>
          <w:bCs/>
          <w:iCs/>
          <w:sz w:val="24"/>
          <w:szCs w:val="24"/>
          <w:lang w:val="es-ES"/>
        </w:rPr>
        <w:t xml:space="preserve"> </w:t>
      </w:r>
      <w:r w:rsidRPr="00A75FA6">
        <w:rPr>
          <w:rFonts w:ascii="Bookman Old Style" w:hAnsi="Bookman Old Style" w:cs="Arial"/>
          <w:bCs/>
          <w:iCs/>
          <w:sz w:val="24"/>
          <w:szCs w:val="24"/>
          <w:lang w:val="es-ES"/>
        </w:rPr>
        <w:t xml:space="preserve">de </w:t>
      </w:r>
      <w:r w:rsidRPr="00A75FA6">
        <w:rPr>
          <w:rFonts w:ascii="Bookman Old Style" w:hAnsi="Bookman Old Style" w:cs="Arial"/>
          <w:bCs/>
          <w:i/>
          <w:iCs/>
          <w:sz w:val="24"/>
          <w:szCs w:val="24"/>
          <w:lang w:val="es-ES"/>
        </w:rPr>
        <w:t>Compliance</w:t>
      </w:r>
      <w:r w:rsidRPr="00A75FA6">
        <w:rPr>
          <w:rFonts w:ascii="Bookman Old Style" w:hAnsi="Bookman Old Style" w:cs="Arial"/>
          <w:bCs/>
          <w:iCs/>
          <w:sz w:val="24"/>
          <w:szCs w:val="24"/>
          <w:lang w:val="es-ES"/>
        </w:rPr>
        <w:t xml:space="preserve"> establecidos por la </w:t>
      </w:r>
      <w:r w:rsidR="00147F8F">
        <w:rPr>
          <w:rFonts w:ascii="Bookman Old Style" w:hAnsi="Bookman Old Style" w:cs="Arial"/>
          <w:bCs/>
          <w:iCs/>
          <w:sz w:val="24"/>
          <w:szCs w:val="24"/>
          <w:lang w:val="es-ES"/>
        </w:rPr>
        <w:t>Fundación</w:t>
      </w:r>
      <w:r w:rsidRPr="00A75FA6">
        <w:rPr>
          <w:rFonts w:ascii="Bookman Old Style" w:hAnsi="Bookman Old Style" w:cs="Arial"/>
          <w:bCs/>
          <w:iCs/>
          <w:sz w:val="24"/>
          <w:szCs w:val="24"/>
          <w:lang w:val="es-ES"/>
        </w:rPr>
        <w:t>.</w:t>
      </w:r>
    </w:p>
    <w:p w14:paraId="6BA6AA18"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73D83D2C"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Coacción:</w:t>
      </w:r>
      <w:r w:rsidRPr="00A75FA6">
        <w:rPr>
          <w:rFonts w:ascii="Bookman Old Style" w:hAnsi="Bookman Old Style" w:cs="Arial"/>
          <w:bCs/>
          <w:iCs/>
          <w:sz w:val="24"/>
          <w:szCs w:val="24"/>
          <w:lang w:val="es-ES"/>
        </w:rPr>
        <w:t xml:space="preserve"> Designa la violencia física, psíquica o moral que alguien ejerce sobre otro individuo con el objetivo de obligarlo a decir o a hacer algo contrario a su voluntad, o bien de inhibir alguna acción o pensamiento.</w:t>
      </w:r>
    </w:p>
    <w:p w14:paraId="49AFB4E6"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74BBB564" w14:textId="01855CF4" w:rsidR="00A75FA6" w:rsidRPr="00A75FA6" w:rsidRDefault="00A75FA6" w:rsidP="00AD7296">
      <w:pPr>
        <w:pStyle w:val="Textoindependiente"/>
        <w:spacing w:line="360" w:lineRule="auto"/>
        <w:jc w:val="both"/>
        <w:rPr>
          <w:rFonts w:ascii="Bookman Old Style" w:hAnsi="Bookman Old Style" w:cs="Arial"/>
          <w:sz w:val="24"/>
          <w:szCs w:val="24"/>
          <w:lang w:val="es-ES"/>
        </w:rPr>
      </w:pPr>
      <w:r w:rsidRPr="00A75FA6">
        <w:rPr>
          <w:rFonts w:ascii="Bookman Old Style" w:hAnsi="Bookman Old Style" w:cs="Arial"/>
          <w:b/>
          <w:bCs/>
          <w:i/>
          <w:iCs/>
          <w:sz w:val="24"/>
          <w:szCs w:val="24"/>
          <w:lang w:val="es-ES"/>
        </w:rPr>
        <w:t>Compliance</w:t>
      </w:r>
      <w:r w:rsidRPr="00A75FA6">
        <w:rPr>
          <w:rFonts w:ascii="Bookman Old Style" w:hAnsi="Bookman Old Style" w:cs="Arial"/>
          <w:b/>
          <w:bCs/>
          <w:iCs/>
          <w:sz w:val="24"/>
          <w:szCs w:val="24"/>
          <w:lang w:val="es-ES"/>
        </w:rPr>
        <w:t xml:space="preserve">: </w:t>
      </w:r>
      <w:r w:rsidRPr="00A75FA6">
        <w:rPr>
          <w:rFonts w:ascii="Bookman Old Style" w:hAnsi="Bookman Old Style" w:cs="Arial"/>
          <w:sz w:val="24"/>
          <w:szCs w:val="24"/>
          <w:lang w:val="es-ES"/>
        </w:rPr>
        <w:t xml:space="preserve">La Política de </w:t>
      </w:r>
      <w:r w:rsidRPr="00A75FA6">
        <w:rPr>
          <w:rFonts w:ascii="Bookman Old Style" w:hAnsi="Bookman Old Style" w:cs="Arial"/>
          <w:i/>
          <w:sz w:val="24"/>
          <w:szCs w:val="24"/>
          <w:lang w:val="es-ES"/>
        </w:rPr>
        <w:t xml:space="preserve">Compliance </w:t>
      </w:r>
      <w:r w:rsidRPr="00A75FA6">
        <w:rPr>
          <w:rFonts w:ascii="Bookman Old Style" w:hAnsi="Bookman Old Style" w:cs="Arial"/>
          <w:sz w:val="24"/>
          <w:szCs w:val="24"/>
          <w:lang w:val="es-ES"/>
        </w:rPr>
        <w:t xml:space="preserve">es el conjunto de criterios de actuación y mecanismos que la </w:t>
      </w:r>
      <w:r w:rsidR="00147F8F">
        <w:rPr>
          <w:rFonts w:ascii="Bookman Old Style" w:hAnsi="Bookman Old Style" w:cs="Arial"/>
          <w:sz w:val="24"/>
          <w:szCs w:val="24"/>
          <w:lang w:val="es-ES"/>
        </w:rPr>
        <w:t>Fundación</w:t>
      </w:r>
      <w:r w:rsidRPr="00A75FA6">
        <w:rPr>
          <w:rFonts w:ascii="Bookman Old Style" w:hAnsi="Bookman Old Style" w:cs="Arial"/>
          <w:sz w:val="24"/>
          <w:szCs w:val="24"/>
          <w:lang w:val="es-ES"/>
        </w:rPr>
        <w:t xml:space="preserve"> diseña e implementa especialmente con el fin de conseguir en el seno de la organización un nivel máximo de cumplimiento normativo en el ámbito penal y laboral y, </w:t>
      </w:r>
      <w:r w:rsidRPr="00A75FA6">
        <w:rPr>
          <w:rFonts w:ascii="Bookman Old Style" w:hAnsi="Bookman Old Style" w:cs="Arial"/>
          <w:sz w:val="24"/>
          <w:szCs w:val="24"/>
          <w:lang w:val="es-ES"/>
        </w:rPr>
        <w:lastRenderedPageBreak/>
        <w:t>adicionalmente, un nivel máximo de cumplimiento normativo en otros aspectos relevantes del funcionamiento de la organización.</w:t>
      </w:r>
    </w:p>
    <w:p w14:paraId="602AB55D" w14:textId="77777777" w:rsidR="00A75FA6" w:rsidRPr="00A75FA6" w:rsidRDefault="00A75FA6" w:rsidP="00AD7296">
      <w:pPr>
        <w:pStyle w:val="Textoindependiente"/>
        <w:spacing w:line="360" w:lineRule="auto"/>
        <w:jc w:val="both"/>
        <w:rPr>
          <w:rFonts w:ascii="Bookman Old Style" w:hAnsi="Bookman Old Style" w:cs="Arial"/>
          <w:bCs/>
          <w:iCs/>
          <w:sz w:val="24"/>
          <w:szCs w:val="24"/>
          <w:lang w:val="es-ES"/>
        </w:rPr>
      </w:pPr>
    </w:p>
    <w:p w14:paraId="617C8A53" w14:textId="2DF39472"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Denuncia interna no probada:</w:t>
      </w:r>
      <w:r w:rsidRPr="00A75FA6">
        <w:rPr>
          <w:rFonts w:ascii="Bookman Old Style" w:hAnsi="Bookman Old Style" w:cs="Arial"/>
          <w:bCs/>
          <w:iCs/>
          <w:sz w:val="24"/>
          <w:szCs w:val="24"/>
          <w:lang w:val="es-ES"/>
        </w:rPr>
        <w:t xml:space="preserve"> Es la que ha de considerarse cuando las evidencias indican que no ha habido acoso en el ámbito del trabajo, acoso sexual</w:t>
      </w:r>
      <w:r w:rsidR="00954BA5">
        <w:rPr>
          <w:rFonts w:ascii="Bookman Old Style" w:hAnsi="Bookman Old Style" w:cs="Arial"/>
          <w:bCs/>
          <w:iCs/>
          <w:sz w:val="24"/>
          <w:szCs w:val="24"/>
          <w:lang w:val="es-ES"/>
        </w:rPr>
        <w:t xml:space="preserve">, </w:t>
      </w:r>
      <w:r w:rsidRPr="00A75FA6">
        <w:rPr>
          <w:rFonts w:ascii="Bookman Old Style" w:hAnsi="Bookman Old Style" w:cs="Arial"/>
          <w:bCs/>
          <w:iCs/>
          <w:sz w:val="24"/>
          <w:szCs w:val="24"/>
          <w:lang w:val="es-ES"/>
        </w:rPr>
        <w:t xml:space="preserve">acoso por razón de </w:t>
      </w:r>
      <w:r w:rsidRPr="0019295F">
        <w:rPr>
          <w:rFonts w:ascii="Bookman Old Style" w:hAnsi="Bookman Old Style" w:cs="Arial"/>
          <w:bCs/>
          <w:iCs/>
          <w:sz w:val="24"/>
          <w:szCs w:val="24"/>
          <w:lang w:val="es-ES"/>
        </w:rPr>
        <w:t>sexo</w:t>
      </w:r>
      <w:r w:rsidR="00954BA5" w:rsidRPr="0019295F">
        <w:rPr>
          <w:rFonts w:ascii="Bookman Old Style" w:hAnsi="Bookman Old Style" w:cs="Arial"/>
          <w:bCs/>
          <w:iCs/>
          <w:sz w:val="24"/>
          <w:szCs w:val="24"/>
          <w:lang w:val="es-ES"/>
        </w:rPr>
        <w:t xml:space="preserve"> o acoso discriminatorio por cualquier causa</w:t>
      </w:r>
      <w:r w:rsidRPr="0019295F">
        <w:rPr>
          <w:rFonts w:ascii="Bookman Old Style" w:hAnsi="Bookman Old Style" w:cs="Arial"/>
          <w:bCs/>
          <w:iCs/>
          <w:sz w:val="24"/>
          <w:szCs w:val="24"/>
          <w:lang w:val="es-ES"/>
        </w:rPr>
        <w:t xml:space="preserve">, o que no hay suficientes evidencias </w:t>
      </w:r>
      <w:r w:rsidRPr="00A75FA6">
        <w:rPr>
          <w:rFonts w:ascii="Bookman Old Style" w:hAnsi="Bookman Old Style" w:cs="Arial"/>
          <w:bCs/>
          <w:iCs/>
          <w:sz w:val="24"/>
          <w:szCs w:val="24"/>
          <w:lang w:val="es-ES"/>
        </w:rPr>
        <w:t>para probar que este se ha producido. Una denuncia interna no probada, realizada de buena fe, no debería comportar consecuencias para la persona que realizó la comunicación o denuncia.</w:t>
      </w:r>
    </w:p>
    <w:p w14:paraId="01D36E51"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273BDCF0" w14:textId="0058818C" w:rsid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Desigualdad de trato:</w:t>
      </w:r>
      <w:r w:rsidRPr="00A75FA6">
        <w:rPr>
          <w:rFonts w:ascii="Bookman Old Style" w:hAnsi="Bookman Old Style" w:cs="Arial"/>
          <w:bCs/>
          <w:iCs/>
          <w:sz w:val="24"/>
          <w:szCs w:val="24"/>
          <w:lang w:val="es-ES"/>
        </w:rPr>
        <w:t xml:space="preserve"> Carencia de igualdad en el trato entre varias personas o colectivos de manera arbitraria y sistemática, favoreciendo a una persona o colectivo por encima de los otros.</w:t>
      </w:r>
    </w:p>
    <w:p w14:paraId="5E6E8BA2" w14:textId="77777777" w:rsidR="00676DF7" w:rsidRPr="00A75FA6" w:rsidRDefault="00676DF7" w:rsidP="00AD7296">
      <w:pPr>
        <w:autoSpaceDE w:val="0"/>
        <w:autoSpaceDN w:val="0"/>
        <w:adjustRightInd w:val="0"/>
        <w:spacing w:after="0" w:line="360" w:lineRule="auto"/>
        <w:jc w:val="both"/>
        <w:rPr>
          <w:rFonts w:ascii="Bookman Old Style" w:hAnsi="Bookman Old Style" w:cs="Arial"/>
          <w:bCs/>
          <w:iCs/>
          <w:sz w:val="24"/>
          <w:szCs w:val="24"/>
          <w:lang w:val="es-ES"/>
        </w:rPr>
      </w:pPr>
    </w:p>
    <w:p w14:paraId="3E97AFEB"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Detección:</w:t>
      </w:r>
      <w:r w:rsidRPr="00A75FA6">
        <w:rPr>
          <w:rFonts w:ascii="Bookman Old Style" w:hAnsi="Bookman Old Style" w:cs="Arial"/>
          <w:bCs/>
          <w:iCs/>
          <w:sz w:val="24"/>
          <w:szCs w:val="24"/>
          <w:lang w:val="es-ES"/>
        </w:rPr>
        <w:t xml:space="preserve"> Puesta en funcionamiento de diferentes instrumentos teóricos y técnicos que permitan identificar y hacer visible la problemática de la violencia sexual, tanto si aparece de forma precoz como de forma estable, y que permitan también conocer las situaciones en las cuales se debe intervenir, para evitar el desarrollo y la cronicidad.</w:t>
      </w:r>
    </w:p>
    <w:p w14:paraId="5C4494D9"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p>
    <w:p w14:paraId="4E0F37CD" w14:textId="0A64D094" w:rsidR="00A75FA6" w:rsidRPr="0019295F"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Discriminación:</w:t>
      </w:r>
      <w:r w:rsidRPr="00A75FA6">
        <w:rPr>
          <w:rFonts w:ascii="Bookman Old Style" w:hAnsi="Bookman Old Style" w:cs="Arial"/>
          <w:bCs/>
          <w:iCs/>
          <w:sz w:val="24"/>
          <w:szCs w:val="24"/>
          <w:lang w:val="es-ES"/>
        </w:rPr>
        <w:t xml:space="preserve"> Aplicación de distinciones y de prácticas desiguales y arbitrarias que se dirigen a una persona o grupo en un determinado ámbito por motivos de sexo, género, etnia, ideología, edad, identidad sexual, orientación </w:t>
      </w:r>
      <w:r w:rsidRPr="0019295F">
        <w:rPr>
          <w:rFonts w:ascii="Bookman Old Style" w:hAnsi="Bookman Old Style" w:cs="Arial"/>
          <w:bCs/>
          <w:iCs/>
          <w:sz w:val="24"/>
          <w:szCs w:val="24"/>
          <w:lang w:val="es-ES"/>
        </w:rPr>
        <w:t>sexual</w:t>
      </w:r>
      <w:r w:rsidR="00954BA5" w:rsidRPr="0019295F">
        <w:rPr>
          <w:rFonts w:ascii="Bookman Old Style" w:hAnsi="Bookman Old Style" w:cs="Arial"/>
          <w:bCs/>
          <w:iCs/>
          <w:sz w:val="24"/>
          <w:szCs w:val="24"/>
          <w:lang w:val="es-ES"/>
        </w:rPr>
        <w:t>, cambio de sexo</w:t>
      </w:r>
      <w:r w:rsidRPr="0019295F">
        <w:rPr>
          <w:rFonts w:ascii="Bookman Old Style" w:hAnsi="Bookman Old Style" w:cs="Arial"/>
          <w:bCs/>
          <w:iCs/>
          <w:sz w:val="24"/>
          <w:szCs w:val="24"/>
          <w:lang w:val="es-ES"/>
        </w:rPr>
        <w:t xml:space="preserve"> u otros.</w:t>
      </w:r>
    </w:p>
    <w:p w14:paraId="38DC8DB0" w14:textId="77777777" w:rsidR="00A75FA6" w:rsidRPr="00A75FA6" w:rsidRDefault="00A75FA6" w:rsidP="00AD7296">
      <w:pPr>
        <w:autoSpaceDE w:val="0"/>
        <w:autoSpaceDN w:val="0"/>
        <w:adjustRightInd w:val="0"/>
        <w:spacing w:after="0" w:line="360" w:lineRule="auto"/>
        <w:jc w:val="both"/>
        <w:rPr>
          <w:rFonts w:ascii="Bookman Old Style" w:hAnsi="Bookman Old Style" w:cs="Arial"/>
          <w:b/>
          <w:bCs/>
          <w:iCs/>
          <w:sz w:val="24"/>
          <w:szCs w:val="24"/>
          <w:lang w:val="es-ES"/>
        </w:rPr>
      </w:pPr>
    </w:p>
    <w:p w14:paraId="00346718" w14:textId="1056C810" w:rsidR="00A75FA6" w:rsidRPr="00BC74EB"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Discriminación directa por razón de sexo, orientación sexual</w:t>
      </w:r>
      <w:r w:rsidR="00D11951">
        <w:rPr>
          <w:rFonts w:ascii="Bookman Old Style" w:hAnsi="Bookman Old Style" w:cs="Arial"/>
          <w:b/>
          <w:bCs/>
          <w:sz w:val="24"/>
          <w:szCs w:val="24"/>
          <w:lang w:val="es-ES"/>
        </w:rPr>
        <w:t xml:space="preserve">, </w:t>
      </w:r>
      <w:r w:rsidR="00D11951" w:rsidRPr="00BC74EB">
        <w:rPr>
          <w:rFonts w:ascii="Bookman Old Style" w:hAnsi="Bookman Old Style" w:cs="Arial"/>
          <w:b/>
          <w:bCs/>
          <w:sz w:val="24"/>
          <w:szCs w:val="24"/>
          <w:lang w:val="es-ES"/>
        </w:rPr>
        <w:t xml:space="preserve">identidad o expresión </w:t>
      </w:r>
      <w:r w:rsidRPr="00BC74EB">
        <w:rPr>
          <w:rFonts w:ascii="Bookman Old Style" w:hAnsi="Bookman Old Style" w:cs="Arial"/>
          <w:b/>
          <w:bCs/>
          <w:sz w:val="24"/>
          <w:szCs w:val="24"/>
          <w:lang w:val="es-ES"/>
        </w:rPr>
        <w:t>de género</w:t>
      </w:r>
      <w:r w:rsidR="00954BA5" w:rsidRPr="00BC74EB">
        <w:rPr>
          <w:rFonts w:ascii="Bookman Old Style" w:hAnsi="Bookman Old Style" w:cs="Arial"/>
          <w:b/>
          <w:bCs/>
          <w:sz w:val="24"/>
          <w:szCs w:val="24"/>
          <w:lang w:val="es-ES"/>
        </w:rPr>
        <w:t xml:space="preserve"> o cambio de género</w:t>
      </w:r>
      <w:r w:rsidRPr="00BC74EB">
        <w:rPr>
          <w:rFonts w:ascii="Bookman Old Style" w:hAnsi="Bookman Old Style" w:cs="Arial"/>
          <w:bCs/>
          <w:sz w:val="24"/>
          <w:szCs w:val="24"/>
          <w:lang w:val="es-ES"/>
        </w:rPr>
        <w:t>: Aquella discriminación específica en que se encuentra una persona que sea, haya estado o pueda ser tratada, por razón de su sexo, orientación sexual</w:t>
      </w:r>
      <w:r w:rsidR="00D11951" w:rsidRPr="00BC74EB">
        <w:rPr>
          <w:rFonts w:ascii="Bookman Old Style" w:hAnsi="Bookman Old Style" w:cs="Arial"/>
          <w:bCs/>
          <w:sz w:val="24"/>
          <w:szCs w:val="24"/>
          <w:lang w:val="es-ES"/>
        </w:rPr>
        <w:t>, identidad o expresión</w:t>
      </w:r>
      <w:r w:rsidRPr="00BC74EB">
        <w:rPr>
          <w:rFonts w:ascii="Bookman Old Style" w:hAnsi="Bookman Old Style" w:cs="Arial"/>
          <w:bCs/>
          <w:sz w:val="24"/>
          <w:szCs w:val="24"/>
          <w:lang w:val="es-ES"/>
        </w:rPr>
        <w:t xml:space="preserve"> de género</w:t>
      </w:r>
      <w:r w:rsidR="00954BA5" w:rsidRPr="00BC74EB">
        <w:rPr>
          <w:rFonts w:ascii="Bookman Old Style" w:hAnsi="Bookman Old Style" w:cs="Arial"/>
          <w:bCs/>
          <w:sz w:val="24"/>
          <w:szCs w:val="24"/>
          <w:lang w:val="es-ES"/>
        </w:rPr>
        <w:t xml:space="preserve"> o cambio de género</w:t>
      </w:r>
      <w:r w:rsidRPr="00BC74EB">
        <w:rPr>
          <w:rFonts w:ascii="Bookman Old Style" w:hAnsi="Bookman Old Style" w:cs="Arial"/>
          <w:bCs/>
          <w:sz w:val="24"/>
          <w:szCs w:val="24"/>
          <w:lang w:val="es-ES"/>
        </w:rPr>
        <w:t xml:space="preserve">, de manera menos </w:t>
      </w:r>
      <w:r w:rsidRPr="00BC74EB">
        <w:rPr>
          <w:rFonts w:ascii="Bookman Old Style" w:hAnsi="Bookman Old Style" w:cs="Arial"/>
          <w:bCs/>
          <w:sz w:val="24"/>
          <w:szCs w:val="24"/>
          <w:lang w:val="es-ES"/>
        </w:rPr>
        <w:lastRenderedPageBreak/>
        <w:t>favorable que en otra en situación comparable. En cualquier caso, se considera discriminatoria cualquier orden de discriminar directamente por razón de sexo, orientación sexual</w:t>
      </w:r>
      <w:r w:rsidR="00D11951" w:rsidRPr="00BC74EB">
        <w:rPr>
          <w:rFonts w:ascii="Bookman Old Style" w:hAnsi="Bookman Old Style" w:cs="Arial"/>
          <w:bCs/>
          <w:sz w:val="24"/>
          <w:szCs w:val="24"/>
          <w:lang w:val="es-ES"/>
        </w:rPr>
        <w:t xml:space="preserve">, identidad o expresión </w:t>
      </w:r>
      <w:r w:rsidRPr="00BC74EB">
        <w:rPr>
          <w:rFonts w:ascii="Bookman Old Style" w:hAnsi="Bookman Old Style" w:cs="Arial"/>
          <w:bCs/>
          <w:sz w:val="24"/>
          <w:szCs w:val="24"/>
          <w:lang w:val="es-ES"/>
        </w:rPr>
        <w:t>de género</w:t>
      </w:r>
      <w:r w:rsidR="00954BA5" w:rsidRPr="00BC74EB">
        <w:rPr>
          <w:rFonts w:ascii="Bookman Old Style" w:hAnsi="Bookman Old Style" w:cs="Arial"/>
          <w:bCs/>
          <w:sz w:val="24"/>
          <w:szCs w:val="24"/>
          <w:lang w:val="es-ES"/>
        </w:rPr>
        <w:t xml:space="preserve"> o cambio de género</w:t>
      </w:r>
      <w:r w:rsidRPr="00BC74EB">
        <w:rPr>
          <w:rFonts w:ascii="Bookman Old Style" w:hAnsi="Bookman Old Style" w:cs="Arial"/>
          <w:bCs/>
          <w:sz w:val="24"/>
          <w:szCs w:val="24"/>
          <w:lang w:val="es-ES"/>
        </w:rPr>
        <w:t>.</w:t>
      </w:r>
    </w:p>
    <w:p w14:paraId="7563A223"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0A500F2E" w14:textId="58E8597A" w:rsidR="00A75FA6" w:rsidRPr="0019295F"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Discriminación indirecta por razón de sexo, orientación sexual</w:t>
      </w:r>
      <w:r w:rsidR="00D11951">
        <w:rPr>
          <w:rFonts w:ascii="Bookman Old Style" w:hAnsi="Bookman Old Style" w:cs="Arial"/>
          <w:b/>
          <w:bCs/>
          <w:sz w:val="24"/>
          <w:szCs w:val="24"/>
          <w:lang w:val="es-ES"/>
        </w:rPr>
        <w:t xml:space="preserve">, </w:t>
      </w:r>
      <w:r w:rsidR="00D11951" w:rsidRPr="00BC74EB">
        <w:rPr>
          <w:rFonts w:ascii="Bookman Old Style" w:hAnsi="Bookman Old Style" w:cs="Arial"/>
          <w:b/>
          <w:bCs/>
          <w:sz w:val="24"/>
          <w:szCs w:val="24"/>
          <w:lang w:val="es-ES"/>
        </w:rPr>
        <w:t xml:space="preserve">identidad o expresión </w:t>
      </w:r>
      <w:r w:rsidRPr="00BC74EB">
        <w:rPr>
          <w:rFonts w:ascii="Bookman Old Style" w:hAnsi="Bookman Old Style" w:cs="Arial"/>
          <w:b/>
          <w:bCs/>
          <w:sz w:val="24"/>
          <w:szCs w:val="24"/>
          <w:lang w:val="es-ES"/>
        </w:rPr>
        <w:t>de género</w:t>
      </w:r>
      <w:r w:rsidR="00954BA5" w:rsidRPr="00BC74EB">
        <w:rPr>
          <w:rFonts w:ascii="Bookman Old Style" w:hAnsi="Bookman Old Style" w:cs="Arial"/>
          <w:b/>
          <w:bCs/>
          <w:sz w:val="24"/>
          <w:szCs w:val="24"/>
          <w:lang w:val="es-ES"/>
        </w:rPr>
        <w:t xml:space="preserve"> o </w:t>
      </w:r>
      <w:r w:rsidR="00954BA5" w:rsidRPr="0019295F">
        <w:rPr>
          <w:rFonts w:ascii="Bookman Old Style" w:hAnsi="Bookman Old Style" w:cs="Arial"/>
          <w:b/>
          <w:bCs/>
          <w:sz w:val="24"/>
          <w:szCs w:val="24"/>
          <w:lang w:val="es-ES"/>
        </w:rPr>
        <w:t>cambio de género</w:t>
      </w:r>
      <w:r w:rsidRPr="0019295F">
        <w:rPr>
          <w:rFonts w:ascii="Bookman Old Style" w:hAnsi="Bookman Old Style" w:cs="Arial"/>
          <w:b/>
          <w:bCs/>
          <w:sz w:val="24"/>
          <w:szCs w:val="24"/>
          <w:lang w:val="es-ES"/>
        </w:rPr>
        <w:t>:</w:t>
      </w:r>
      <w:r w:rsidRPr="0019295F">
        <w:rPr>
          <w:rFonts w:ascii="Bookman Old Style" w:hAnsi="Bookman Old Style" w:cs="Arial"/>
          <w:bCs/>
          <w:sz w:val="24"/>
          <w:szCs w:val="24"/>
          <w:lang w:val="es-ES"/>
        </w:rPr>
        <w:t xml:space="preserve"> Aquella discriminación específica que se produce en los casos en los que una disposición, criterio o práctica aparentemente neutra causa que personas de un sexo determinado o de una </w:t>
      </w:r>
      <w:r w:rsidRPr="00BC74EB">
        <w:rPr>
          <w:rFonts w:ascii="Bookman Old Style" w:hAnsi="Bookman Old Style" w:cs="Arial"/>
          <w:bCs/>
          <w:sz w:val="24"/>
          <w:szCs w:val="24"/>
          <w:lang w:val="es-ES"/>
        </w:rPr>
        <w:t>orientación sexual</w:t>
      </w:r>
      <w:r w:rsidR="00D11951" w:rsidRPr="00BC74EB">
        <w:rPr>
          <w:rFonts w:ascii="Bookman Old Style" w:hAnsi="Bookman Old Style" w:cs="Arial"/>
          <w:bCs/>
          <w:sz w:val="24"/>
          <w:szCs w:val="24"/>
          <w:lang w:val="es-ES"/>
        </w:rPr>
        <w:t xml:space="preserve">, identidad o expresión </w:t>
      </w:r>
      <w:r w:rsidRPr="00BC74EB">
        <w:rPr>
          <w:rFonts w:ascii="Bookman Old Style" w:hAnsi="Bookman Old Style" w:cs="Arial"/>
          <w:bCs/>
          <w:sz w:val="24"/>
          <w:szCs w:val="24"/>
          <w:lang w:val="es-ES"/>
        </w:rPr>
        <w:t>de género</w:t>
      </w:r>
      <w:r w:rsidR="00954BA5" w:rsidRPr="00BC74EB">
        <w:rPr>
          <w:rFonts w:ascii="Bookman Old Style" w:hAnsi="Bookman Old Style" w:cs="Arial"/>
          <w:bCs/>
          <w:sz w:val="24"/>
          <w:szCs w:val="24"/>
          <w:lang w:val="es-ES"/>
        </w:rPr>
        <w:t>, o personas trans,</w:t>
      </w:r>
      <w:r w:rsidRPr="00BC74EB">
        <w:rPr>
          <w:rFonts w:ascii="Bookman Old Style" w:hAnsi="Bookman Old Style" w:cs="Arial"/>
          <w:bCs/>
          <w:sz w:val="24"/>
          <w:szCs w:val="24"/>
          <w:lang w:val="es-ES"/>
        </w:rPr>
        <w:t xml:space="preserve"> se hallen en desventaja </w:t>
      </w:r>
      <w:r w:rsidRPr="0019295F">
        <w:rPr>
          <w:rFonts w:ascii="Bookman Old Style" w:hAnsi="Bookman Old Style" w:cs="Arial"/>
          <w:bCs/>
          <w:sz w:val="24"/>
          <w:szCs w:val="24"/>
          <w:lang w:val="es-ES"/>
        </w:rPr>
        <w:t xml:space="preserve">particular </w:t>
      </w:r>
      <w:r w:rsidRPr="00A75FA6">
        <w:rPr>
          <w:rFonts w:ascii="Bookman Old Style" w:hAnsi="Bookman Old Style" w:cs="Arial"/>
          <w:bCs/>
          <w:sz w:val="24"/>
          <w:szCs w:val="24"/>
          <w:lang w:val="es-ES"/>
        </w:rPr>
        <w:t>respecto a personas de otro sexo, orientación sexual</w:t>
      </w:r>
      <w:r w:rsidR="00D11951">
        <w:rPr>
          <w:rFonts w:ascii="Bookman Old Style" w:hAnsi="Bookman Old Style" w:cs="Arial"/>
          <w:bCs/>
          <w:sz w:val="24"/>
          <w:szCs w:val="24"/>
          <w:lang w:val="es-ES"/>
        </w:rPr>
        <w:t>, identidad o expresión de</w:t>
      </w:r>
      <w:r w:rsidRPr="00A75FA6">
        <w:rPr>
          <w:rFonts w:ascii="Bookman Old Style" w:hAnsi="Bookman Old Style" w:cs="Arial"/>
          <w:bCs/>
          <w:sz w:val="24"/>
          <w:szCs w:val="24"/>
          <w:lang w:val="es-ES"/>
        </w:rPr>
        <w:t xml:space="preserve"> género, salvo que esta disposición, criterio o práctica se puedan justificar objetivamente atendiendo a una finalidad legítima y que los medios para lograr esta finalidad sean necesarios y adecuados. En cualquier caso, se considera discriminatoria cualquier orden de discriminar indirectamente por razón de sexo, orientación sexual</w:t>
      </w:r>
      <w:r w:rsidR="00D11951">
        <w:rPr>
          <w:rFonts w:ascii="Bookman Old Style" w:hAnsi="Bookman Old Style" w:cs="Arial"/>
          <w:bCs/>
          <w:sz w:val="24"/>
          <w:szCs w:val="24"/>
          <w:lang w:val="es-ES"/>
        </w:rPr>
        <w:t xml:space="preserve">, identidad o expresión </w:t>
      </w:r>
      <w:r w:rsidRPr="00A75FA6">
        <w:rPr>
          <w:rFonts w:ascii="Bookman Old Style" w:hAnsi="Bookman Old Style" w:cs="Arial"/>
          <w:bCs/>
          <w:sz w:val="24"/>
          <w:szCs w:val="24"/>
          <w:lang w:val="es-ES"/>
        </w:rPr>
        <w:t xml:space="preserve">de </w:t>
      </w:r>
      <w:r w:rsidRPr="0019295F">
        <w:rPr>
          <w:rFonts w:ascii="Bookman Old Style" w:hAnsi="Bookman Old Style" w:cs="Arial"/>
          <w:bCs/>
          <w:sz w:val="24"/>
          <w:szCs w:val="24"/>
          <w:lang w:val="es-ES"/>
        </w:rPr>
        <w:t>género</w:t>
      </w:r>
      <w:r w:rsidR="00954BA5" w:rsidRPr="0019295F">
        <w:rPr>
          <w:rFonts w:ascii="Bookman Old Style" w:hAnsi="Bookman Old Style" w:cs="Arial"/>
          <w:bCs/>
          <w:sz w:val="24"/>
          <w:szCs w:val="24"/>
          <w:lang w:val="es-ES"/>
        </w:rPr>
        <w:t>, o cambio de género</w:t>
      </w:r>
      <w:r w:rsidRPr="0019295F">
        <w:rPr>
          <w:rFonts w:ascii="Bookman Old Style" w:hAnsi="Bookman Old Style" w:cs="Arial"/>
          <w:bCs/>
          <w:sz w:val="24"/>
          <w:szCs w:val="24"/>
          <w:lang w:val="es-ES"/>
        </w:rPr>
        <w:t>.</w:t>
      </w:r>
    </w:p>
    <w:p w14:paraId="3C632051"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41DB9DA4" w14:textId="419B64DC" w:rsidR="00A75FA6" w:rsidRPr="00BC74EB"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Garantía de indemnidad ante represalias:</w:t>
      </w:r>
      <w:r w:rsidRPr="00A75FA6">
        <w:rPr>
          <w:rFonts w:ascii="Bookman Old Style" w:hAnsi="Bookman Old Style" w:cs="Arial"/>
          <w:bCs/>
          <w:sz w:val="24"/>
          <w:szCs w:val="24"/>
          <w:lang w:val="es-ES"/>
        </w:rPr>
        <w:t xml:space="preserve"> Derecho a no sufrir ningún trato adverso como consecuencia de la presentación de una queja, reclamación, denuncia, demanda o recurso, de cualquier tipo, destinados a impedir cualquiera de las situaciones de acoso definidas en este protocolo, incluidas las situaciones de discriminación descritas en este apartado, así como los destinados a exigir el cumplimiento efectivo del principio de igualdad de trato entre mujere</w:t>
      </w:r>
      <w:r w:rsidR="00D11951">
        <w:rPr>
          <w:rFonts w:ascii="Bookman Old Style" w:hAnsi="Bookman Old Style" w:cs="Arial"/>
          <w:bCs/>
          <w:sz w:val="24"/>
          <w:szCs w:val="24"/>
          <w:lang w:val="es-ES"/>
        </w:rPr>
        <w:t xml:space="preserve">s, </w:t>
      </w:r>
      <w:r w:rsidR="00D11951" w:rsidRPr="00BC74EB">
        <w:rPr>
          <w:rFonts w:ascii="Bookman Old Style" w:hAnsi="Bookman Old Style" w:cs="Arial"/>
          <w:bCs/>
          <w:sz w:val="24"/>
          <w:szCs w:val="24"/>
          <w:lang w:val="es-ES"/>
        </w:rPr>
        <w:t>hombres y personas no binarias</w:t>
      </w:r>
      <w:r w:rsidRPr="00BC74EB">
        <w:rPr>
          <w:rFonts w:ascii="Bookman Old Style" w:hAnsi="Bookman Old Style" w:cs="Arial"/>
          <w:bCs/>
          <w:sz w:val="24"/>
          <w:szCs w:val="24"/>
          <w:lang w:val="es-ES"/>
        </w:rPr>
        <w:t>. La falta de indemnidad en estos casos se considerará también como discriminación.</w:t>
      </w:r>
    </w:p>
    <w:p w14:paraId="213B6ABB"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7F7A4CB7"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iCs/>
          <w:sz w:val="24"/>
          <w:szCs w:val="24"/>
          <w:lang w:val="es-ES"/>
        </w:rPr>
      </w:pPr>
      <w:r w:rsidRPr="00A75FA6">
        <w:rPr>
          <w:rFonts w:ascii="Bookman Old Style" w:hAnsi="Bookman Old Style" w:cs="Arial"/>
          <w:b/>
          <w:bCs/>
          <w:iCs/>
          <w:sz w:val="24"/>
          <w:szCs w:val="24"/>
          <w:lang w:val="es-ES"/>
        </w:rPr>
        <w:t>Evaluación:</w:t>
      </w:r>
      <w:r w:rsidRPr="00A75FA6">
        <w:rPr>
          <w:rFonts w:ascii="Bookman Old Style" w:hAnsi="Bookman Old Style" w:cs="Arial"/>
          <w:bCs/>
          <w:iCs/>
          <w:sz w:val="24"/>
          <w:szCs w:val="24"/>
          <w:lang w:val="es-ES"/>
        </w:rPr>
        <w:t xml:space="preserve"> Proceso de trabajo que se orienta a conocer la idoneidad, la eficacia y la eficiencia de una intervención concreta. Evaluar es una </w:t>
      </w:r>
      <w:r w:rsidRPr="00A75FA6">
        <w:rPr>
          <w:rFonts w:ascii="Bookman Old Style" w:hAnsi="Bookman Old Style" w:cs="Arial"/>
          <w:bCs/>
          <w:iCs/>
          <w:sz w:val="24"/>
          <w:szCs w:val="24"/>
          <w:lang w:val="es-ES"/>
        </w:rPr>
        <w:lastRenderedPageBreak/>
        <w:t>responsabilidad corporativa y social que permite tomar decisiones y ajustar la gestión de actuaciones futuras, y es la clave para la mejora y el aprendizaje del equipo de trabajo y de la organización.</w:t>
      </w:r>
    </w:p>
    <w:p w14:paraId="11DDFEF2"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0C8A4423" w14:textId="5BFA84D5"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Género:</w:t>
      </w:r>
      <w:r w:rsidRPr="00A75FA6">
        <w:rPr>
          <w:rFonts w:ascii="Bookman Old Style" w:hAnsi="Bookman Old Style" w:cs="Arial"/>
          <w:bCs/>
          <w:sz w:val="24"/>
          <w:szCs w:val="24"/>
          <w:lang w:val="es-ES"/>
        </w:rPr>
        <w:t xml:space="preserve"> Concepto que hace referencia a las diferencias sociales (por oposición a las biológicas) entre mujeres</w:t>
      </w:r>
      <w:r w:rsidR="00D11951">
        <w:rPr>
          <w:rFonts w:ascii="Bookman Old Style" w:hAnsi="Bookman Old Style" w:cs="Arial"/>
          <w:bCs/>
          <w:sz w:val="24"/>
          <w:szCs w:val="24"/>
          <w:lang w:val="es-ES"/>
        </w:rPr>
        <w:t xml:space="preserve">, </w:t>
      </w:r>
      <w:r w:rsidRPr="00BC74EB">
        <w:rPr>
          <w:rFonts w:ascii="Bookman Old Style" w:hAnsi="Bookman Old Style" w:cs="Arial"/>
          <w:bCs/>
          <w:sz w:val="24"/>
          <w:szCs w:val="24"/>
          <w:lang w:val="es-ES"/>
        </w:rPr>
        <w:t>hombres</w:t>
      </w:r>
      <w:r w:rsidR="00D11951" w:rsidRPr="00BC74EB">
        <w:rPr>
          <w:rFonts w:ascii="Bookman Old Style" w:hAnsi="Bookman Old Style" w:cs="Arial"/>
          <w:bCs/>
          <w:sz w:val="24"/>
          <w:szCs w:val="24"/>
          <w:lang w:val="es-ES"/>
        </w:rPr>
        <w:t xml:space="preserve"> y personas no binarias</w:t>
      </w:r>
      <w:r w:rsidRPr="00BC74EB">
        <w:rPr>
          <w:rFonts w:ascii="Bookman Old Style" w:hAnsi="Bookman Old Style" w:cs="Arial"/>
          <w:bCs/>
          <w:sz w:val="24"/>
          <w:szCs w:val="24"/>
          <w:lang w:val="es-ES"/>
        </w:rPr>
        <w:t xml:space="preserve"> que han sido aprendidas, cambian con el tiempo y presentan variaciones </w:t>
      </w:r>
      <w:r w:rsidRPr="00A75FA6">
        <w:rPr>
          <w:rFonts w:ascii="Bookman Old Style" w:hAnsi="Bookman Old Style" w:cs="Arial"/>
          <w:bCs/>
          <w:sz w:val="24"/>
          <w:szCs w:val="24"/>
          <w:lang w:val="es-ES"/>
        </w:rPr>
        <w:t>entre culturas, por lo tanto, son susceptibles de modificación, reinterpretación y reconstrucción.</w:t>
      </w:r>
    </w:p>
    <w:p w14:paraId="2F64AB5D"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440ECE8D"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Indicador:</w:t>
      </w:r>
      <w:r w:rsidRPr="00A75FA6">
        <w:rPr>
          <w:rFonts w:ascii="Bookman Old Style" w:hAnsi="Bookman Old Style" w:cs="Arial"/>
          <w:bCs/>
          <w:sz w:val="24"/>
          <w:szCs w:val="24"/>
          <w:lang w:val="es-ES"/>
        </w:rPr>
        <w:t xml:space="preserve"> Dato o conjunto de datos que ayudan a medir objetivamente la evolución de un proceso o de una actividad.</w:t>
      </w:r>
    </w:p>
    <w:p w14:paraId="0716C0CE"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0EEF608D" w14:textId="3B133EB0"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Inversión de la carga de la prueba:</w:t>
      </w:r>
      <w:r w:rsidRPr="00A75FA6">
        <w:rPr>
          <w:rFonts w:ascii="Bookman Old Style" w:hAnsi="Bookman Old Style" w:cs="Arial"/>
          <w:bCs/>
          <w:sz w:val="24"/>
          <w:szCs w:val="24"/>
          <w:lang w:val="es-ES"/>
        </w:rPr>
        <w:t xml:space="preserve"> Es un principio procesal con el cual se pretende salvar la inadecuación del principio que todavía está vigente del derecho civil (artículo 1214 del Código civil) que indica que “incumbe la prueba de las obligaciones a la persona que reclama su cumplimiento”. Dada la dificultad probatoria de lesiones de derechos fundamentales y de conductas discriminatorias, el Tribunal Constitucional, desde la Sentencia 38/1981, permitió la flexibilidad de la carga de la prueba en ambas cuestiones. Esta inversión de la carga de la prueba supone que, ante la presencia de indicios suficientes por parte de la persona que afirma ser objeto de discriminación o ve lesionados sus derechos fundamentales, es a la otra parte (el trabajador de la </w:t>
      </w:r>
      <w:r w:rsidR="00147F8F">
        <w:rPr>
          <w:rFonts w:ascii="Bookman Old Style" w:hAnsi="Bookman Old Style" w:cs="Arial"/>
          <w:bCs/>
          <w:sz w:val="24"/>
          <w:szCs w:val="24"/>
          <w:lang w:val="es-ES"/>
        </w:rPr>
        <w:t>Fundación</w:t>
      </w:r>
      <w:r w:rsidRPr="00A75FA6">
        <w:rPr>
          <w:rFonts w:ascii="Bookman Old Style" w:hAnsi="Bookman Old Style" w:cs="Arial"/>
          <w:bCs/>
          <w:sz w:val="24"/>
          <w:szCs w:val="24"/>
          <w:lang w:val="es-ES"/>
        </w:rPr>
        <w:t xml:space="preserve"> o trabajador externo a la </w:t>
      </w:r>
      <w:r w:rsidR="00147F8F">
        <w:rPr>
          <w:rFonts w:ascii="Bookman Old Style" w:hAnsi="Bookman Old Style" w:cs="Arial"/>
          <w:bCs/>
          <w:sz w:val="24"/>
          <w:szCs w:val="24"/>
          <w:lang w:val="es-ES"/>
        </w:rPr>
        <w:t>Fundación</w:t>
      </w:r>
      <w:r w:rsidRPr="00A75FA6">
        <w:rPr>
          <w:rFonts w:ascii="Bookman Old Style" w:hAnsi="Bookman Old Style" w:cs="Arial"/>
          <w:bCs/>
          <w:sz w:val="24"/>
          <w:szCs w:val="24"/>
          <w:lang w:val="es-ES"/>
        </w:rPr>
        <w:t xml:space="preserve"> a quien se atribuye conducta discriminatoria supuestamente producida en el puesto de trabajo) a quien corresponde probar que su conducta ha sido adecuada, objetiva y sujeta a las previsiones legales y reglamentarias que son de aplicación. En el supuesto de que no se pueda probar la corrección de su conducta, se presumirá existente la discriminación o lesión de derechos alegada.</w:t>
      </w:r>
    </w:p>
    <w:p w14:paraId="1057C02A"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1173D4EA" w14:textId="51BF0393" w:rsidR="00A75FA6" w:rsidRPr="0019295F"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lastRenderedPageBreak/>
        <w:t xml:space="preserve">Medidas cautelares: </w:t>
      </w:r>
      <w:r w:rsidRPr="00A75FA6">
        <w:rPr>
          <w:rFonts w:ascii="Bookman Old Style" w:hAnsi="Bookman Old Style" w:cs="Arial"/>
          <w:bCs/>
          <w:sz w:val="24"/>
          <w:szCs w:val="24"/>
          <w:lang w:val="es-ES"/>
        </w:rPr>
        <w:t>Conjunto de acciones o decisiones que se pueden tomar de manera motivada cuando hay indicios de acoso laboral</w:t>
      </w:r>
      <w:r w:rsidR="00AD0A5E">
        <w:rPr>
          <w:rFonts w:ascii="Bookman Old Style" w:hAnsi="Bookman Old Style" w:cs="Arial"/>
          <w:bCs/>
          <w:sz w:val="24"/>
          <w:szCs w:val="24"/>
          <w:lang w:val="es-ES"/>
        </w:rPr>
        <w:t>,</w:t>
      </w:r>
      <w:r w:rsidRPr="0019295F">
        <w:rPr>
          <w:rFonts w:ascii="Bookman Old Style" w:hAnsi="Bookman Old Style" w:cs="Arial"/>
          <w:bCs/>
          <w:sz w:val="24"/>
          <w:szCs w:val="24"/>
          <w:lang w:val="es-ES"/>
        </w:rPr>
        <w:t xml:space="preserve"> sin prejuzgar el resultado final de la investigación interna, y cuyo objetivo es la protección de las partes implicadas.</w:t>
      </w:r>
    </w:p>
    <w:p w14:paraId="23BBDDB1" w14:textId="77777777" w:rsidR="00A75FA6" w:rsidRPr="0019295F"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79348A1E" w14:textId="27F8FA7E" w:rsidR="00A75FA6" w:rsidRPr="0019295F"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19295F">
        <w:rPr>
          <w:rFonts w:ascii="Bookman Old Style" w:hAnsi="Bookman Old Style" w:cs="Arial"/>
          <w:b/>
          <w:bCs/>
          <w:sz w:val="24"/>
          <w:szCs w:val="24"/>
          <w:lang w:val="es-ES"/>
        </w:rPr>
        <w:t>Medidas preventivas:</w:t>
      </w:r>
      <w:r w:rsidRPr="0019295F">
        <w:rPr>
          <w:rFonts w:ascii="Bookman Old Style" w:hAnsi="Bookman Old Style" w:cs="Arial"/>
          <w:bCs/>
          <w:sz w:val="24"/>
          <w:szCs w:val="24"/>
          <w:lang w:val="es-ES"/>
        </w:rPr>
        <w:t xml:space="preserve"> Conjunto de acciones (definidas, planificadas, llevadas a cabo y evaluadas) que tienen el objetivo de que no se produzcan situaciones de acoso en el ámbito del trabajo en el seno de la organización</w:t>
      </w:r>
      <w:r w:rsidR="00E25179" w:rsidRPr="0019295F">
        <w:rPr>
          <w:rFonts w:ascii="Bookman Old Style" w:hAnsi="Bookman Old Style" w:cs="Arial"/>
          <w:bCs/>
          <w:sz w:val="24"/>
          <w:szCs w:val="24"/>
          <w:lang w:val="es-ES"/>
        </w:rPr>
        <w:t>, ni acoso discriminatorio</w:t>
      </w:r>
      <w:r w:rsidRPr="0019295F">
        <w:rPr>
          <w:rFonts w:ascii="Bookman Old Style" w:hAnsi="Bookman Old Style" w:cs="Arial"/>
          <w:bCs/>
          <w:sz w:val="24"/>
          <w:szCs w:val="24"/>
          <w:lang w:val="es-ES"/>
        </w:rPr>
        <w:t>.</w:t>
      </w:r>
    </w:p>
    <w:p w14:paraId="6FA3914A"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7109AF67" w14:textId="4CF72BA5"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roofErr w:type="spellStart"/>
      <w:r w:rsidRPr="00A75FA6">
        <w:rPr>
          <w:rFonts w:ascii="Bookman Old Style" w:hAnsi="Bookman Old Style" w:cs="Arial"/>
          <w:b/>
          <w:bCs/>
          <w:sz w:val="24"/>
          <w:szCs w:val="24"/>
          <w:lang w:val="es-ES"/>
        </w:rPr>
        <w:t>Multi-discriminación</w:t>
      </w:r>
      <w:proofErr w:type="spellEnd"/>
      <w:r w:rsidRPr="00A75FA6">
        <w:rPr>
          <w:rFonts w:ascii="Bookman Old Style" w:hAnsi="Bookman Old Style" w:cs="Arial"/>
          <w:b/>
          <w:bCs/>
          <w:sz w:val="24"/>
          <w:szCs w:val="24"/>
          <w:lang w:val="es-ES"/>
        </w:rPr>
        <w:t>:</w:t>
      </w:r>
      <w:r w:rsidRPr="00A75FA6">
        <w:rPr>
          <w:rFonts w:ascii="Bookman Old Style" w:hAnsi="Bookman Old Style" w:cs="Arial"/>
          <w:bCs/>
          <w:sz w:val="24"/>
          <w:szCs w:val="24"/>
          <w:lang w:val="es-ES"/>
        </w:rPr>
        <w:t xml:space="preserve"> Concurrencia de varios factores de discriminación, las consecuencias de los cuales, para la persona que los sufre, pueden ser superiores a la simple suma de discriminaciones que la </w:t>
      </w:r>
      <w:r w:rsidRPr="00BC74EB">
        <w:rPr>
          <w:rFonts w:ascii="Bookman Old Style" w:hAnsi="Bookman Old Style" w:cs="Arial"/>
          <w:bCs/>
          <w:sz w:val="24"/>
          <w:szCs w:val="24"/>
          <w:lang w:val="es-ES"/>
        </w:rPr>
        <w:t>componen (por ejemplo, cuando confluyen elementos de sexo, orientación sexual</w:t>
      </w:r>
      <w:r w:rsidR="00D11951" w:rsidRPr="00BC74EB">
        <w:rPr>
          <w:rFonts w:ascii="Bookman Old Style" w:hAnsi="Bookman Old Style" w:cs="Arial"/>
          <w:bCs/>
          <w:sz w:val="24"/>
          <w:szCs w:val="24"/>
          <w:lang w:val="es-ES"/>
        </w:rPr>
        <w:t xml:space="preserve">, identidad o expresión </w:t>
      </w:r>
      <w:r w:rsidRPr="00BC74EB">
        <w:rPr>
          <w:rFonts w:ascii="Bookman Old Style" w:hAnsi="Bookman Old Style" w:cs="Arial"/>
          <w:bCs/>
          <w:sz w:val="24"/>
          <w:szCs w:val="24"/>
          <w:lang w:val="es-ES"/>
        </w:rPr>
        <w:t xml:space="preserve">de género, raza, </w:t>
      </w:r>
      <w:r w:rsidR="00D11951" w:rsidRPr="00BC74EB">
        <w:rPr>
          <w:rFonts w:ascii="Bookman Old Style" w:hAnsi="Bookman Old Style" w:cs="Arial"/>
          <w:bCs/>
          <w:sz w:val="24"/>
          <w:szCs w:val="24"/>
          <w:lang w:val="es-ES"/>
        </w:rPr>
        <w:t xml:space="preserve">religión, </w:t>
      </w:r>
      <w:r w:rsidRPr="00BC74EB">
        <w:rPr>
          <w:rFonts w:ascii="Bookman Old Style" w:hAnsi="Bookman Old Style" w:cs="Arial"/>
          <w:bCs/>
          <w:sz w:val="24"/>
          <w:szCs w:val="24"/>
          <w:lang w:val="es-ES"/>
        </w:rPr>
        <w:t xml:space="preserve">clase social, discapacidad, edad, etc.). La </w:t>
      </w:r>
      <w:proofErr w:type="spellStart"/>
      <w:r w:rsidRPr="00BC74EB">
        <w:rPr>
          <w:rFonts w:ascii="Bookman Old Style" w:hAnsi="Bookman Old Style" w:cs="Arial"/>
          <w:bCs/>
          <w:sz w:val="24"/>
          <w:szCs w:val="24"/>
          <w:lang w:val="es-ES"/>
        </w:rPr>
        <w:t>multi-discriminación</w:t>
      </w:r>
      <w:proofErr w:type="spellEnd"/>
      <w:r w:rsidRPr="00BC74EB">
        <w:rPr>
          <w:rFonts w:ascii="Bookman Old Style" w:hAnsi="Bookman Old Style" w:cs="Arial"/>
          <w:bCs/>
          <w:sz w:val="24"/>
          <w:szCs w:val="24"/>
          <w:lang w:val="es-ES"/>
        </w:rPr>
        <w:t xml:space="preserve"> supone un ataque más grave al derecho de igualdad de trato y no discriminación</w:t>
      </w:r>
      <w:r w:rsidRPr="00A75FA6">
        <w:rPr>
          <w:rFonts w:ascii="Bookman Old Style" w:hAnsi="Bookman Old Style" w:cs="Arial"/>
          <w:bCs/>
          <w:sz w:val="24"/>
          <w:szCs w:val="24"/>
          <w:lang w:val="es-ES"/>
        </w:rPr>
        <w:t>.</w:t>
      </w:r>
    </w:p>
    <w:p w14:paraId="1B9AF56F"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22C67646" w14:textId="23A48B32" w:rsidR="00A75FA6" w:rsidRPr="00BC74EB"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Perspectiva de género:</w:t>
      </w:r>
      <w:r w:rsidRPr="00A75FA6">
        <w:rPr>
          <w:rFonts w:ascii="Bookman Old Style" w:hAnsi="Bookman Old Style" w:cs="Arial"/>
          <w:bCs/>
          <w:sz w:val="24"/>
          <w:szCs w:val="24"/>
          <w:lang w:val="es-ES"/>
        </w:rPr>
        <w:t xml:space="preserve"> Técnica de análisis que toma en consideración las diferencias entre </w:t>
      </w:r>
      <w:r w:rsidR="00D11951">
        <w:rPr>
          <w:rFonts w:ascii="Bookman Old Style" w:hAnsi="Bookman Old Style" w:cs="Arial"/>
          <w:bCs/>
          <w:sz w:val="24"/>
          <w:szCs w:val="24"/>
          <w:lang w:val="es-ES"/>
        </w:rPr>
        <w:t>mujeres,</w:t>
      </w:r>
      <w:r w:rsidRPr="00A75FA6">
        <w:rPr>
          <w:rFonts w:ascii="Bookman Old Style" w:hAnsi="Bookman Old Style" w:cs="Arial"/>
          <w:bCs/>
          <w:sz w:val="24"/>
          <w:szCs w:val="24"/>
          <w:lang w:val="es-ES"/>
        </w:rPr>
        <w:t xml:space="preserve"> </w:t>
      </w:r>
      <w:r w:rsidRPr="00BC74EB">
        <w:rPr>
          <w:rFonts w:ascii="Bookman Old Style" w:hAnsi="Bookman Old Style" w:cs="Arial"/>
          <w:bCs/>
          <w:sz w:val="24"/>
          <w:szCs w:val="24"/>
          <w:lang w:val="es-ES"/>
        </w:rPr>
        <w:t>hombres</w:t>
      </w:r>
      <w:r w:rsidR="00D11951" w:rsidRPr="00BC74EB">
        <w:rPr>
          <w:rFonts w:ascii="Bookman Old Style" w:hAnsi="Bookman Old Style" w:cs="Arial"/>
          <w:bCs/>
          <w:sz w:val="24"/>
          <w:szCs w:val="24"/>
          <w:lang w:val="es-ES"/>
        </w:rPr>
        <w:t xml:space="preserve"> y personas no binarias</w:t>
      </w:r>
      <w:r w:rsidRPr="00BC74EB">
        <w:rPr>
          <w:rFonts w:ascii="Bookman Old Style" w:hAnsi="Bookman Old Style" w:cs="Arial"/>
          <w:bCs/>
          <w:sz w:val="24"/>
          <w:szCs w:val="24"/>
          <w:lang w:val="es-ES"/>
        </w:rPr>
        <w:t xml:space="preserve"> en cualquier actividad y ámbito de una intervención.</w:t>
      </w:r>
    </w:p>
    <w:p w14:paraId="31B0E2DB" w14:textId="77777777" w:rsidR="00523FBA" w:rsidRDefault="00523FBA" w:rsidP="00AD7296">
      <w:pPr>
        <w:autoSpaceDE w:val="0"/>
        <w:autoSpaceDN w:val="0"/>
        <w:adjustRightInd w:val="0"/>
        <w:spacing w:after="0" w:line="360" w:lineRule="auto"/>
        <w:jc w:val="both"/>
        <w:rPr>
          <w:rFonts w:ascii="Bookman Old Style" w:hAnsi="Bookman Old Style" w:cs="Arial"/>
          <w:bCs/>
          <w:sz w:val="24"/>
          <w:szCs w:val="24"/>
          <w:lang w:val="es-ES"/>
        </w:rPr>
      </w:pPr>
    </w:p>
    <w:p w14:paraId="7B15A89F" w14:textId="414A83F7" w:rsidR="00523FBA" w:rsidRPr="00BC74EB" w:rsidRDefault="00523FBA" w:rsidP="00AD7296">
      <w:pPr>
        <w:autoSpaceDE w:val="0"/>
        <w:autoSpaceDN w:val="0"/>
        <w:adjustRightInd w:val="0"/>
        <w:spacing w:after="0" w:line="360" w:lineRule="auto"/>
        <w:jc w:val="both"/>
        <w:rPr>
          <w:rFonts w:ascii="Bookman Old Style" w:hAnsi="Bookman Old Style" w:cs="Arial"/>
          <w:bCs/>
          <w:sz w:val="24"/>
          <w:szCs w:val="24"/>
          <w:lang w:val="es-ES"/>
        </w:rPr>
      </w:pPr>
      <w:r w:rsidRPr="00BC74EB">
        <w:rPr>
          <w:rFonts w:ascii="Bookman Old Style" w:hAnsi="Bookman Old Style" w:cs="Arial"/>
          <w:b/>
          <w:sz w:val="24"/>
          <w:szCs w:val="24"/>
          <w:lang w:val="es-ES"/>
        </w:rPr>
        <w:t xml:space="preserve">Perspectiva de género interseccional: </w:t>
      </w:r>
      <w:r w:rsidRPr="00BC74EB">
        <w:rPr>
          <w:rFonts w:ascii="Bookman Old Style" w:hAnsi="Bookman Old Style" w:cs="Arial"/>
          <w:bCs/>
          <w:sz w:val="24"/>
          <w:szCs w:val="24"/>
          <w:lang w:val="es-ES"/>
        </w:rPr>
        <w:t xml:space="preserve">Perspectiva analítica y política que permite entender y responder a los modos en los que el género se cruza con otros factores de desigualdad. </w:t>
      </w:r>
    </w:p>
    <w:p w14:paraId="32B411D4"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411CC6E9" w14:textId="08E8A34B"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Política de conciliación:</w:t>
      </w:r>
      <w:r w:rsidRPr="00A75FA6">
        <w:rPr>
          <w:rFonts w:ascii="Bookman Old Style" w:hAnsi="Bookman Old Style" w:cs="Arial"/>
          <w:bCs/>
          <w:sz w:val="24"/>
          <w:szCs w:val="24"/>
          <w:lang w:val="es-ES"/>
        </w:rPr>
        <w:t xml:space="preserve"> Actuación que pretende incrementar la calidad de la vida personal y laboral de los trabajadores y </w:t>
      </w:r>
      <w:r w:rsidR="00523FBA">
        <w:rPr>
          <w:rFonts w:ascii="Bookman Old Style" w:hAnsi="Bookman Old Style" w:cs="Arial"/>
          <w:bCs/>
          <w:sz w:val="24"/>
          <w:szCs w:val="24"/>
          <w:lang w:val="es-ES"/>
        </w:rPr>
        <w:t xml:space="preserve">las </w:t>
      </w:r>
      <w:r w:rsidRPr="00A75FA6">
        <w:rPr>
          <w:rFonts w:ascii="Bookman Old Style" w:hAnsi="Bookman Old Style" w:cs="Arial"/>
          <w:bCs/>
          <w:sz w:val="24"/>
          <w:szCs w:val="24"/>
          <w:lang w:val="es-ES"/>
        </w:rPr>
        <w:t>trabajadoras y permitir más compatibilidad entre el ámbito personal y familiar y el ámbito del trabajo.</w:t>
      </w:r>
    </w:p>
    <w:p w14:paraId="0807AAC5"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292EFE0A" w14:textId="251AF773" w:rsidR="00A75FA6" w:rsidRPr="0019295F"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lastRenderedPageBreak/>
        <w:t>Protocolo</w:t>
      </w:r>
      <w:r w:rsidRPr="00A75FA6">
        <w:rPr>
          <w:rFonts w:ascii="Bookman Old Style" w:hAnsi="Bookman Old Style" w:cs="Arial"/>
          <w:bCs/>
          <w:sz w:val="24"/>
          <w:szCs w:val="24"/>
          <w:lang w:val="es-ES"/>
        </w:rPr>
        <w:t xml:space="preserve">: Instrumento establecido por la </w:t>
      </w:r>
      <w:r w:rsidR="00147F8F">
        <w:rPr>
          <w:rFonts w:ascii="Bookman Old Style" w:hAnsi="Bookman Old Style" w:cs="Arial"/>
          <w:bCs/>
          <w:sz w:val="24"/>
          <w:szCs w:val="24"/>
          <w:lang w:val="es-ES"/>
        </w:rPr>
        <w:t>Fundación</w:t>
      </w:r>
      <w:r w:rsidRPr="00A75FA6">
        <w:rPr>
          <w:rFonts w:ascii="Bookman Old Style" w:hAnsi="Bookman Old Style" w:cs="Arial"/>
          <w:bCs/>
          <w:sz w:val="24"/>
          <w:szCs w:val="24"/>
          <w:lang w:val="es-ES"/>
        </w:rPr>
        <w:t xml:space="preserve">, negociado o no con los representantes de los trabajadores, que engloba un conjunto de medidas de </w:t>
      </w:r>
      <w:r w:rsidRPr="0019295F">
        <w:rPr>
          <w:rFonts w:ascii="Bookman Old Style" w:hAnsi="Bookman Old Style" w:cs="Arial"/>
          <w:bCs/>
          <w:sz w:val="24"/>
          <w:szCs w:val="24"/>
          <w:lang w:val="es-ES"/>
        </w:rPr>
        <w:t xml:space="preserve">prevención y de </w:t>
      </w:r>
      <w:r w:rsidR="00E25179" w:rsidRPr="0019295F">
        <w:rPr>
          <w:rFonts w:ascii="Bookman Old Style" w:hAnsi="Bookman Old Style" w:cs="Arial"/>
          <w:bCs/>
          <w:sz w:val="24"/>
          <w:szCs w:val="24"/>
          <w:lang w:val="es-ES"/>
        </w:rPr>
        <w:t xml:space="preserve">gestión </w:t>
      </w:r>
      <w:r w:rsidRPr="0019295F">
        <w:rPr>
          <w:rFonts w:ascii="Bookman Old Style" w:hAnsi="Bookman Old Style" w:cs="Arial"/>
          <w:bCs/>
          <w:sz w:val="24"/>
          <w:szCs w:val="24"/>
          <w:lang w:val="es-ES"/>
        </w:rPr>
        <w:t>ante el acoso laboral, el acoso sexual</w:t>
      </w:r>
      <w:r w:rsidR="00E25179" w:rsidRPr="0019295F">
        <w:rPr>
          <w:rFonts w:ascii="Bookman Old Style" w:hAnsi="Bookman Old Style" w:cs="Arial"/>
          <w:bCs/>
          <w:sz w:val="24"/>
          <w:szCs w:val="24"/>
          <w:lang w:val="es-ES"/>
        </w:rPr>
        <w:t xml:space="preserve">, </w:t>
      </w:r>
      <w:r w:rsidRPr="0019295F">
        <w:rPr>
          <w:rFonts w:ascii="Bookman Old Style" w:hAnsi="Bookman Old Style" w:cs="Arial"/>
          <w:bCs/>
          <w:sz w:val="24"/>
          <w:szCs w:val="24"/>
          <w:lang w:val="es-ES"/>
        </w:rPr>
        <w:t>el acoso por razón de sexo</w:t>
      </w:r>
      <w:r w:rsidR="00E25179" w:rsidRPr="0019295F">
        <w:rPr>
          <w:rFonts w:ascii="Bookman Old Style" w:hAnsi="Bookman Old Style" w:cs="Arial"/>
          <w:bCs/>
          <w:sz w:val="24"/>
          <w:szCs w:val="24"/>
          <w:lang w:val="es-ES"/>
        </w:rPr>
        <w:t xml:space="preserve"> y el acoso discriminatorio</w:t>
      </w:r>
      <w:r w:rsidRPr="0019295F">
        <w:rPr>
          <w:rFonts w:ascii="Bookman Old Style" w:hAnsi="Bookman Old Style" w:cs="Arial"/>
          <w:bCs/>
          <w:sz w:val="24"/>
          <w:szCs w:val="24"/>
          <w:lang w:val="es-ES"/>
        </w:rPr>
        <w:t>.</w:t>
      </w:r>
    </w:p>
    <w:p w14:paraId="0AD4A180" w14:textId="77777777" w:rsidR="00A75FA6" w:rsidRPr="0019295F"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1A445324" w14:textId="71EEE850"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Prevención:</w:t>
      </w:r>
      <w:r w:rsidRPr="00A75FA6">
        <w:rPr>
          <w:rFonts w:ascii="Bookman Old Style" w:hAnsi="Bookman Old Style" w:cs="Arial"/>
          <w:bCs/>
          <w:sz w:val="24"/>
          <w:szCs w:val="24"/>
          <w:lang w:val="es-ES"/>
        </w:rPr>
        <w:t xml:space="preserve"> Conjunto de acciones encaminadas a evitar o reducir la incidencia de la</w:t>
      </w:r>
      <w:r w:rsidR="00AD0A5E">
        <w:rPr>
          <w:rFonts w:ascii="Bookman Old Style" w:hAnsi="Bookman Old Style" w:cs="Arial"/>
          <w:bCs/>
          <w:sz w:val="24"/>
          <w:szCs w:val="24"/>
          <w:lang w:val="es-ES"/>
        </w:rPr>
        <w:t>s</w:t>
      </w:r>
      <w:r w:rsidRPr="00A75FA6">
        <w:rPr>
          <w:rFonts w:ascii="Bookman Old Style" w:hAnsi="Bookman Old Style" w:cs="Arial"/>
          <w:bCs/>
          <w:sz w:val="24"/>
          <w:szCs w:val="24"/>
          <w:lang w:val="es-ES"/>
        </w:rPr>
        <w:t xml:space="preserve"> problemática</w:t>
      </w:r>
      <w:r w:rsidR="00AD0A5E">
        <w:rPr>
          <w:rFonts w:ascii="Bookman Old Style" w:hAnsi="Bookman Old Style" w:cs="Arial"/>
          <w:bCs/>
          <w:sz w:val="24"/>
          <w:szCs w:val="24"/>
          <w:lang w:val="es-ES"/>
        </w:rPr>
        <w:t>s discriminatorias</w:t>
      </w:r>
      <w:r w:rsidRPr="00A75FA6">
        <w:rPr>
          <w:rFonts w:ascii="Bookman Old Style" w:hAnsi="Bookman Old Style" w:cs="Arial"/>
          <w:bCs/>
          <w:sz w:val="24"/>
          <w:szCs w:val="24"/>
          <w:lang w:val="es-ES"/>
        </w:rPr>
        <w:t xml:space="preserve"> por medio de la reducción de los factores de riesgo, e impedir la normalización de conductas, y las encaminadas a sensibilizar a los trabajadores y </w:t>
      </w:r>
      <w:r w:rsidR="00523FBA">
        <w:rPr>
          <w:rFonts w:ascii="Bookman Old Style" w:hAnsi="Bookman Old Style" w:cs="Arial"/>
          <w:bCs/>
          <w:sz w:val="24"/>
          <w:szCs w:val="24"/>
          <w:lang w:val="es-ES"/>
        </w:rPr>
        <w:t xml:space="preserve">las </w:t>
      </w:r>
      <w:r w:rsidRPr="00A75FA6">
        <w:rPr>
          <w:rFonts w:ascii="Bookman Old Style" w:hAnsi="Bookman Old Style" w:cs="Arial"/>
          <w:bCs/>
          <w:sz w:val="24"/>
          <w:szCs w:val="24"/>
          <w:lang w:val="es-ES"/>
        </w:rPr>
        <w:t>trabajadoras en el sentido de que ninguna forma de violencia es justificable ni tolerable.</w:t>
      </w:r>
    </w:p>
    <w:p w14:paraId="4A3642ED"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1EB25671" w14:textId="755342A4"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Reparación</w:t>
      </w:r>
      <w:r w:rsidRPr="00A75FA6">
        <w:rPr>
          <w:rFonts w:ascii="Bookman Old Style" w:hAnsi="Bookman Old Style" w:cs="Arial"/>
          <w:bCs/>
          <w:sz w:val="24"/>
          <w:szCs w:val="24"/>
          <w:lang w:val="es-ES"/>
        </w:rPr>
        <w:t xml:space="preserve">: Conjunto de medidas jurídicas, económicas, sociales, laborales, sanitarias, educativas y similares, adoptadas por los distintos organismos y agentes responsables de la intervención en el ámbito de la </w:t>
      </w:r>
      <w:r w:rsidR="00E25179" w:rsidRPr="0019295F">
        <w:rPr>
          <w:rFonts w:ascii="Bookman Old Style" w:hAnsi="Bookman Old Style" w:cs="Arial"/>
          <w:bCs/>
          <w:sz w:val="24"/>
          <w:szCs w:val="24"/>
          <w:lang w:val="es-ES"/>
        </w:rPr>
        <w:t>igualdad de tra</w:t>
      </w:r>
      <w:r w:rsidR="0019295F">
        <w:rPr>
          <w:rFonts w:ascii="Bookman Old Style" w:hAnsi="Bookman Old Style" w:cs="Arial"/>
          <w:bCs/>
          <w:sz w:val="24"/>
          <w:szCs w:val="24"/>
          <w:lang w:val="es-ES"/>
        </w:rPr>
        <w:t>t</w:t>
      </w:r>
      <w:r w:rsidR="00E25179" w:rsidRPr="0019295F">
        <w:rPr>
          <w:rFonts w:ascii="Bookman Old Style" w:hAnsi="Bookman Old Style" w:cs="Arial"/>
          <w:bCs/>
          <w:sz w:val="24"/>
          <w:szCs w:val="24"/>
          <w:lang w:val="es-ES"/>
        </w:rPr>
        <w:t xml:space="preserve">o y no discriminación, </w:t>
      </w:r>
      <w:r w:rsidRPr="0019295F">
        <w:rPr>
          <w:rFonts w:ascii="Bookman Old Style" w:hAnsi="Bookman Old Style" w:cs="Arial"/>
          <w:bCs/>
          <w:sz w:val="24"/>
          <w:szCs w:val="24"/>
          <w:lang w:val="es-ES"/>
        </w:rPr>
        <w:t xml:space="preserve">que contribuyen </w:t>
      </w:r>
      <w:r w:rsidRPr="00A75FA6">
        <w:rPr>
          <w:rFonts w:ascii="Bookman Old Style" w:hAnsi="Bookman Old Style" w:cs="Arial"/>
          <w:bCs/>
          <w:sz w:val="24"/>
          <w:szCs w:val="24"/>
          <w:lang w:val="es-ES"/>
        </w:rPr>
        <w:t>al restablecimiento de los derechos dañados por la situación de acoso.</w:t>
      </w:r>
    </w:p>
    <w:p w14:paraId="3AAAE672" w14:textId="77777777" w:rsidR="00A75FA6" w:rsidRPr="00A75FA6" w:rsidRDefault="00A75FA6" w:rsidP="00AD7296">
      <w:pPr>
        <w:autoSpaceDE w:val="0"/>
        <w:autoSpaceDN w:val="0"/>
        <w:adjustRightInd w:val="0"/>
        <w:spacing w:after="0" w:line="360" w:lineRule="auto"/>
        <w:jc w:val="both"/>
        <w:rPr>
          <w:rFonts w:ascii="Bookman Old Style" w:hAnsi="Bookman Old Style" w:cs="Arial"/>
          <w:bCs/>
          <w:sz w:val="24"/>
          <w:szCs w:val="24"/>
          <w:lang w:val="es-ES"/>
        </w:rPr>
      </w:pPr>
    </w:p>
    <w:p w14:paraId="4957827F" w14:textId="77777777" w:rsidR="00A75FA6" w:rsidRPr="00A75FA6" w:rsidRDefault="00A75FA6" w:rsidP="00AD7296">
      <w:pPr>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 xml:space="preserve">Represalia discriminatoria: </w:t>
      </w:r>
      <w:r w:rsidRPr="00A75FA6">
        <w:rPr>
          <w:rFonts w:ascii="Bookman Old Style" w:hAnsi="Bookman Old Style" w:cs="Arial"/>
          <w:bCs/>
          <w:sz w:val="24"/>
          <w:szCs w:val="24"/>
          <w:lang w:val="es-ES"/>
        </w:rPr>
        <w:t>Trato adverso o efecto negativo que se produce contra una persona como consecuencia de la presentación de una queja, una reclamación, una denuncia, una demanda o un recurso, de cualquier tipo, destinado a evitar, disminuir o denunciar la discriminación o el acoso a que es sometida o ha sido sometida ella misma o cualquier otra persona de la organización. Relacionado con garantía de indemnidad ante represalias.</w:t>
      </w:r>
    </w:p>
    <w:p w14:paraId="3D362F3C" w14:textId="77777777" w:rsidR="00A75FA6" w:rsidRPr="00A75FA6" w:rsidRDefault="00A75FA6" w:rsidP="00AD7296">
      <w:pPr>
        <w:spacing w:after="0" w:line="360" w:lineRule="auto"/>
        <w:jc w:val="both"/>
        <w:rPr>
          <w:rFonts w:ascii="Bookman Old Style" w:hAnsi="Bookman Old Style" w:cs="Arial"/>
          <w:bCs/>
          <w:sz w:val="24"/>
          <w:szCs w:val="24"/>
          <w:lang w:val="es-ES"/>
        </w:rPr>
      </w:pPr>
    </w:p>
    <w:p w14:paraId="62BED641" w14:textId="77777777" w:rsidR="00A75FA6" w:rsidRPr="00A75FA6" w:rsidRDefault="00A75FA6" w:rsidP="00AD7296">
      <w:pPr>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t>Seguimiento:</w:t>
      </w:r>
      <w:r w:rsidRPr="00A75FA6">
        <w:rPr>
          <w:rFonts w:ascii="Bookman Old Style" w:hAnsi="Bookman Old Style" w:cs="Arial"/>
          <w:bCs/>
          <w:sz w:val="24"/>
          <w:szCs w:val="24"/>
          <w:lang w:val="es-ES"/>
        </w:rPr>
        <w:t xml:space="preserve"> Proceso de trabajo que se orienta a la recopilación periódica de información para controlar los resultados de una intervención de acuerdo con determinados criterios o indicadores.</w:t>
      </w:r>
    </w:p>
    <w:p w14:paraId="4E2E6410" w14:textId="77777777" w:rsidR="00A75FA6" w:rsidRPr="00A75FA6" w:rsidRDefault="00A75FA6" w:rsidP="00AD7296">
      <w:pPr>
        <w:spacing w:after="0" w:line="360" w:lineRule="auto"/>
        <w:jc w:val="both"/>
        <w:rPr>
          <w:rFonts w:ascii="Bookman Old Style" w:hAnsi="Bookman Old Style" w:cs="Arial"/>
          <w:bCs/>
          <w:sz w:val="24"/>
          <w:szCs w:val="24"/>
          <w:lang w:val="es-ES"/>
        </w:rPr>
      </w:pPr>
    </w:p>
    <w:p w14:paraId="64C19B98" w14:textId="27802B62" w:rsidR="00A75FA6" w:rsidRPr="0019295F" w:rsidRDefault="00A75FA6" w:rsidP="00AD7296">
      <w:pPr>
        <w:spacing w:after="0" w:line="360" w:lineRule="auto"/>
        <w:jc w:val="both"/>
        <w:rPr>
          <w:rFonts w:ascii="Bookman Old Style" w:hAnsi="Bookman Old Style" w:cs="Arial"/>
          <w:bCs/>
          <w:sz w:val="24"/>
          <w:szCs w:val="24"/>
          <w:lang w:val="es-ES"/>
        </w:rPr>
      </w:pPr>
      <w:r w:rsidRPr="00A75FA6">
        <w:rPr>
          <w:rFonts w:ascii="Bookman Old Style" w:hAnsi="Bookman Old Style" w:cs="Arial"/>
          <w:b/>
          <w:bCs/>
          <w:sz w:val="24"/>
          <w:szCs w:val="24"/>
          <w:lang w:val="es-ES"/>
        </w:rPr>
        <w:lastRenderedPageBreak/>
        <w:t>Sensibilización:</w:t>
      </w:r>
      <w:r w:rsidRPr="00A75FA6">
        <w:rPr>
          <w:rFonts w:ascii="Bookman Old Style" w:hAnsi="Bookman Old Style" w:cs="Arial"/>
          <w:bCs/>
          <w:sz w:val="24"/>
          <w:szCs w:val="24"/>
          <w:lang w:val="es-ES"/>
        </w:rPr>
        <w:t xml:space="preserve"> Conjunto de acciones informativas y formativas encaminadas a generar cambios y modificaciones en el imaginario social que permitan avanzar hacia la erradicación de </w:t>
      </w:r>
      <w:r w:rsidR="00AD0A5E">
        <w:rPr>
          <w:rFonts w:ascii="Bookman Old Style" w:hAnsi="Bookman Old Style" w:cs="Arial"/>
          <w:bCs/>
          <w:sz w:val="24"/>
          <w:szCs w:val="24"/>
          <w:lang w:val="es-ES"/>
        </w:rPr>
        <w:t>conductas discriminatorias</w:t>
      </w:r>
      <w:r w:rsidR="00E83EBF" w:rsidRPr="0019295F">
        <w:rPr>
          <w:rFonts w:ascii="Bookman Old Style" w:hAnsi="Bookman Old Style" w:cs="Arial"/>
          <w:bCs/>
          <w:sz w:val="24"/>
          <w:szCs w:val="24"/>
          <w:lang w:val="es-ES"/>
        </w:rPr>
        <w:t>, así como hacia la plena igualdad y ausencia total de discriminación</w:t>
      </w:r>
      <w:r w:rsidRPr="0019295F">
        <w:rPr>
          <w:rFonts w:ascii="Bookman Old Style" w:hAnsi="Bookman Old Style" w:cs="Arial"/>
          <w:bCs/>
          <w:sz w:val="24"/>
          <w:szCs w:val="24"/>
          <w:lang w:val="es-ES"/>
        </w:rPr>
        <w:t>.</w:t>
      </w:r>
    </w:p>
    <w:p w14:paraId="727AF1A1" w14:textId="77777777" w:rsidR="00A75FA6" w:rsidRPr="00A75FA6" w:rsidRDefault="00A75FA6" w:rsidP="00AD7296">
      <w:pPr>
        <w:spacing w:after="0" w:line="360" w:lineRule="auto"/>
        <w:jc w:val="both"/>
        <w:rPr>
          <w:rFonts w:ascii="Bookman Old Style" w:hAnsi="Bookman Old Style" w:cs="Arial"/>
          <w:bCs/>
          <w:sz w:val="24"/>
          <w:szCs w:val="24"/>
          <w:lang w:val="es-ES"/>
        </w:rPr>
      </w:pPr>
    </w:p>
    <w:p w14:paraId="71949E67" w14:textId="77777777" w:rsidR="00A75FA6" w:rsidRPr="00A75FA6" w:rsidRDefault="00A75FA6" w:rsidP="00AD7296">
      <w:pPr>
        <w:spacing w:after="0" w:line="360" w:lineRule="auto"/>
        <w:jc w:val="both"/>
        <w:rPr>
          <w:rFonts w:ascii="Bookman Old Style" w:hAnsi="Bookman Old Style" w:cs="Arial"/>
          <w:sz w:val="24"/>
          <w:szCs w:val="24"/>
          <w:u w:val="single"/>
          <w:lang w:val="es-ES"/>
        </w:rPr>
      </w:pPr>
      <w:r w:rsidRPr="00A75FA6">
        <w:rPr>
          <w:rFonts w:ascii="Bookman Old Style" w:hAnsi="Bookman Old Style" w:cs="Arial"/>
          <w:b/>
          <w:bCs/>
          <w:sz w:val="24"/>
          <w:szCs w:val="24"/>
          <w:lang w:val="es-ES"/>
        </w:rPr>
        <w:t xml:space="preserve">Victimización secundaria o </w:t>
      </w:r>
      <w:proofErr w:type="spellStart"/>
      <w:r w:rsidRPr="00A75FA6">
        <w:rPr>
          <w:rFonts w:ascii="Bookman Old Style" w:hAnsi="Bookman Old Style" w:cs="Arial"/>
          <w:b/>
          <w:bCs/>
          <w:sz w:val="24"/>
          <w:szCs w:val="24"/>
          <w:lang w:val="es-ES"/>
        </w:rPr>
        <w:t>re-victimización</w:t>
      </w:r>
      <w:proofErr w:type="spellEnd"/>
      <w:r w:rsidRPr="00A75FA6">
        <w:rPr>
          <w:rFonts w:ascii="Bookman Old Style" w:hAnsi="Bookman Old Style" w:cs="Arial"/>
          <w:b/>
          <w:bCs/>
          <w:sz w:val="24"/>
          <w:szCs w:val="24"/>
          <w:lang w:val="es-ES"/>
        </w:rPr>
        <w:t>:</w:t>
      </w:r>
      <w:r w:rsidRPr="00A75FA6">
        <w:rPr>
          <w:rFonts w:ascii="Bookman Old Style" w:hAnsi="Bookman Old Style" w:cs="Arial"/>
          <w:bCs/>
          <w:sz w:val="24"/>
          <w:szCs w:val="24"/>
          <w:lang w:val="es-ES"/>
        </w:rPr>
        <w:t xml:space="preserve"> Maltrato adicional ejercido contra las personas que se encuentran en situaciones de acoso como consecuencia directa o indirecta de los déficits, cuantitativos y cualitativos, de las intervenciones llevadas a cabo por los organismos responsables, y también por las actuaciones desacertadas provenientes otros agentes implicados.</w:t>
      </w:r>
    </w:p>
    <w:p w14:paraId="6D8DCB6D" w14:textId="77777777" w:rsidR="00A75FA6" w:rsidRPr="00A75FA6" w:rsidRDefault="00A75FA6" w:rsidP="00AD7296">
      <w:pPr>
        <w:spacing w:after="0" w:line="360" w:lineRule="auto"/>
        <w:jc w:val="both"/>
        <w:rPr>
          <w:rFonts w:ascii="Bookman Old Style" w:hAnsi="Bookman Old Style" w:cs="Arial"/>
          <w:b/>
          <w:sz w:val="24"/>
          <w:szCs w:val="24"/>
          <w:u w:val="single"/>
          <w:lang w:val="es-ES"/>
        </w:rPr>
      </w:pPr>
      <w:r w:rsidRPr="00A75FA6">
        <w:rPr>
          <w:rFonts w:ascii="Bookman Old Style" w:hAnsi="Bookman Old Style" w:cs="Arial"/>
          <w:b/>
          <w:sz w:val="24"/>
          <w:szCs w:val="24"/>
          <w:u w:val="single"/>
          <w:lang w:val="es-ES"/>
        </w:rPr>
        <w:t>_______________________________________________________________</w:t>
      </w:r>
    </w:p>
    <w:p w14:paraId="73C21818" w14:textId="77777777" w:rsidR="00A75FA6" w:rsidRPr="00A75FA6" w:rsidRDefault="00A75FA6" w:rsidP="00AD7296">
      <w:pPr>
        <w:spacing w:after="0" w:line="360" w:lineRule="auto"/>
        <w:jc w:val="both"/>
        <w:rPr>
          <w:rFonts w:ascii="Bookman Old Style" w:hAnsi="Bookman Old Style" w:cs="Arial"/>
          <w:b/>
          <w:sz w:val="24"/>
          <w:szCs w:val="24"/>
          <w:u w:val="single"/>
          <w:lang w:val="es-ES"/>
        </w:rPr>
      </w:pPr>
    </w:p>
    <w:p w14:paraId="78234887" w14:textId="58F8886A" w:rsidR="00A75FA6" w:rsidRPr="00987587" w:rsidRDefault="00A75FA6" w:rsidP="00AD7296">
      <w:pPr>
        <w:spacing w:after="0" w:line="240" w:lineRule="auto"/>
        <w:jc w:val="both"/>
        <w:rPr>
          <w:rFonts w:ascii="Bookman Old Style" w:hAnsi="Bookman Old Style"/>
          <w:sz w:val="24"/>
          <w:szCs w:val="24"/>
          <w:lang w:val="es-ES"/>
        </w:rPr>
      </w:pPr>
      <w:r w:rsidRPr="00676DF7">
        <w:rPr>
          <w:rFonts w:ascii="Bookman Old Style" w:hAnsi="Bookman Old Style"/>
          <w:sz w:val="24"/>
          <w:szCs w:val="24"/>
          <w:lang w:val="es-ES"/>
        </w:rPr>
        <w:t>El presente Protocolo</w:t>
      </w:r>
      <w:r w:rsidRPr="00676DF7">
        <w:rPr>
          <w:rFonts w:ascii="Bookman Old Style" w:hAnsi="Bookman Old Style"/>
          <w:i/>
          <w:sz w:val="24"/>
          <w:szCs w:val="24"/>
          <w:lang w:val="es-ES"/>
        </w:rPr>
        <w:t xml:space="preserve"> </w:t>
      </w:r>
      <w:r w:rsidRPr="00676DF7">
        <w:rPr>
          <w:rFonts w:ascii="Bookman Old Style" w:hAnsi="Bookman Old Style"/>
          <w:sz w:val="24"/>
          <w:szCs w:val="24"/>
          <w:lang w:val="es-ES"/>
        </w:rPr>
        <w:t xml:space="preserve">ha sido aprobado por el </w:t>
      </w:r>
      <w:r w:rsidR="00147F8F">
        <w:rPr>
          <w:rFonts w:ascii="Bookman Old Style" w:hAnsi="Bookman Old Style"/>
          <w:sz w:val="24"/>
          <w:szCs w:val="24"/>
          <w:lang w:val="es-ES"/>
        </w:rPr>
        <w:t>Patronato</w:t>
      </w:r>
      <w:r w:rsidR="00987587">
        <w:rPr>
          <w:rFonts w:ascii="Bookman Old Style" w:hAnsi="Bookman Old Style"/>
          <w:sz w:val="24"/>
          <w:szCs w:val="24"/>
          <w:lang w:val="es-ES"/>
        </w:rPr>
        <w:t xml:space="preserve"> </w:t>
      </w:r>
      <w:r w:rsidRPr="00676DF7">
        <w:rPr>
          <w:rFonts w:ascii="Bookman Old Style" w:hAnsi="Bookman Old Style"/>
          <w:sz w:val="24"/>
          <w:szCs w:val="24"/>
          <w:lang w:val="es-ES"/>
        </w:rPr>
        <w:t xml:space="preserve">en fecha </w:t>
      </w:r>
      <w:r w:rsidR="00AA6916">
        <w:rPr>
          <w:rFonts w:ascii="Bookman Old Style" w:hAnsi="Bookman Old Style"/>
          <w:sz w:val="24"/>
          <w:szCs w:val="24"/>
          <w:lang w:val="es-ES"/>
        </w:rPr>
        <w:t>1</w:t>
      </w:r>
      <w:r w:rsidR="00AD0A5E">
        <w:rPr>
          <w:rFonts w:ascii="Bookman Old Style" w:hAnsi="Bookman Old Style"/>
          <w:sz w:val="24"/>
          <w:szCs w:val="24"/>
          <w:lang w:val="es-ES"/>
        </w:rPr>
        <w:t>2</w:t>
      </w:r>
      <w:r w:rsidR="00AA6916">
        <w:rPr>
          <w:rFonts w:ascii="Bookman Old Style" w:hAnsi="Bookman Old Style"/>
          <w:sz w:val="24"/>
          <w:szCs w:val="24"/>
          <w:lang w:val="es-ES"/>
        </w:rPr>
        <w:t xml:space="preserve"> de </w:t>
      </w:r>
      <w:r w:rsidR="00AD0A5E">
        <w:rPr>
          <w:rFonts w:ascii="Bookman Old Style" w:hAnsi="Bookman Old Style"/>
          <w:sz w:val="24"/>
          <w:szCs w:val="24"/>
          <w:lang w:val="es-ES"/>
        </w:rPr>
        <w:t xml:space="preserve">septiembre </w:t>
      </w:r>
      <w:r w:rsidRPr="00987587">
        <w:rPr>
          <w:rFonts w:ascii="Bookman Old Style" w:hAnsi="Bookman Old Style"/>
          <w:sz w:val="24"/>
          <w:szCs w:val="24"/>
          <w:lang w:val="es-ES"/>
        </w:rPr>
        <w:t>de 202</w:t>
      </w:r>
      <w:r w:rsidR="00987587" w:rsidRPr="00987587">
        <w:rPr>
          <w:rFonts w:ascii="Bookman Old Style" w:hAnsi="Bookman Old Style"/>
          <w:sz w:val="24"/>
          <w:szCs w:val="24"/>
          <w:lang w:val="es-ES"/>
        </w:rPr>
        <w:t>4</w:t>
      </w:r>
      <w:r w:rsidRPr="00987587">
        <w:rPr>
          <w:rFonts w:ascii="Bookman Old Style" w:hAnsi="Bookman Old Style"/>
          <w:sz w:val="24"/>
          <w:szCs w:val="24"/>
          <w:lang w:val="es-ES"/>
        </w:rPr>
        <w:t>.</w:t>
      </w:r>
    </w:p>
    <w:p w14:paraId="7CA24DF6" w14:textId="77777777" w:rsidR="00A75FA6" w:rsidRPr="00676DF7" w:rsidRDefault="00A75FA6" w:rsidP="00AD7296">
      <w:pPr>
        <w:spacing w:after="0" w:line="240" w:lineRule="auto"/>
        <w:jc w:val="both"/>
        <w:rPr>
          <w:rFonts w:ascii="Bookman Old Style" w:hAnsi="Bookman Old Style" w:cs="Arial"/>
          <w:sz w:val="24"/>
          <w:szCs w:val="24"/>
          <w:lang w:val="es-ES"/>
        </w:rPr>
      </w:pPr>
    </w:p>
    <w:p w14:paraId="7995DE5C" w14:textId="77777777" w:rsidR="00A75FA6" w:rsidRPr="00676DF7" w:rsidRDefault="00A75FA6" w:rsidP="00AD7296">
      <w:pPr>
        <w:spacing w:after="0" w:line="240" w:lineRule="auto"/>
        <w:jc w:val="both"/>
        <w:rPr>
          <w:rFonts w:ascii="Bookman Old Style" w:hAnsi="Bookman Old Style" w:cs="Arial"/>
          <w:sz w:val="24"/>
          <w:szCs w:val="24"/>
          <w:lang w:val="es-ES"/>
        </w:rPr>
      </w:pPr>
    </w:p>
    <w:p w14:paraId="05806357" w14:textId="77777777" w:rsidR="00A75FA6" w:rsidRPr="00676DF7" w:rsidRDefault="00A75FA6" w:rsidP="00AD7296">
      <w:pPr>
        <w:spacing w:after="0" w:line="240" w:lineRule="auto"/>
        <w:jc w:val="both"/>
        <w:rPr>
          <w:rFonts w:ascii="Bookman Old Style" w:hAnsi="Bookman Old Style" w:cs="Arial"/>
          <w:sz w:val="24"/>
          <w:szCs w:val="24"/>
          <w:lang w:val="es-ES"/>
        </w:rPr>
      </w:pPr>
    </w:p>
    <w:p w14:paraId="296FB415" w14:textId="77777777" w:rsidR="00A75FA6" w:rsidRPr="00676DF7" w:rsidRDefault="00A75FA6" w:rsidP="00AD7296">
      <w:pPr>
        <w:spacing w:after="0" w:line="240" w:lineRule="auto"/>
        <w:jc w:val="both"/>
        <w:rPr>
          <w:rFonts w:ascii="Bookman Old Style" w:hAnsi="Bookman Old Style" w:cs="Arial"/>
          <w:sz w:val="24"/>
          <w:szCs w:val="24"/>
          <w:lang w:val="es-ES"/>
        </w:rPr>
      </w:pPr>
    </w:p>
    <w:p w14:paraId="6B1AC6D7" w14:textId="77777777" w:rsidR="00A75FA6" w:rsidRPr="00676DF7" w:rsidRDefault="00A75FA6" w:rsidP="00AD7296">
      <w:pPr>
        <w:spacing w:after="0" w:line="360" w:lineRule="auto"/>
        <w:jc w:val="both"/>
        <w:rPr>
          <w:rFonts w:ascii="Bookman Old Style" w:hAnsi="Bookman Old Style" w:cs="Arial"/>
          <w:b/>
          <w:sz w:val="24"/>
          <w:szCs w:val="24"/>
          <w:u w:val="single"/>
          <w:lang w:val="es-ES"/>
        </w:rPr>
      </w:pPr>
    </w:p>
    <w:p w14:paraId="5B0B2432" w14:textId="77777777" w:rsidR="002516CB" w:rsidRPr="00A75FA6" w:rsidRDefault="002516CB" w:rsidP="00AD7296">
      <w:pPr>
        <w:pStyle w:val="Textoindependiente"/>
        <w:spacing w:before="11"/>
        <w:rPr>
          <w:b/>
          <w:sz w:val="24"/>
          <w:lang w:val="es-ES"/>
        </w:rPr>
      </w:pPr>
    </w:p>
    <w:p w14:paraId="366E1F37" w14:textId="77777777" w:rsidR="00B76C68" w:rsidRPr="00A75FA6" w:rsidRDefault="00B76C68" w:rsidP="00017596">
      <w:pPr>
        <w:pStyle w:val="Textoindependiente"/>
        <w:jc w:val="both"/>
        <w:rPr>
          <w:lang w:val="es-ES"/>
        </w:rPr>
      </w:pPr>
    </w:p>
    <w:sectPr w:rsidR="00B76C68" w:rsidRPr="00A75FA6">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52C9E" w14:textId="77777777" w:rsidR="00775C20" w:rsidRDefault="00775C20" w:rsidP="00A4209A">
      <w:pPr>
        <w:spacing w:after="0" w:line="240" w:lineRule="auto"/>
      </w:pPr>
      <w:r>
        <w:separator/>
      </w:r>
    </w:p>
  </w:endnote>
  <w:endnote w:type="continuationSeparator" w:id="0">
    <w:p w14:paraId="178B68D4" w14:textId="77777777" w:rsidR="00775C20" w:rsidRDefault="00775C20" w:rsidP="00A4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3423403"/>
      <w:docPartObj>
        <w:docPartGallery w:val="Page Numbers (Bottom of Page)"/>
        <w:docPartUnique/>
      </w:docPartObj>
    </w:sdtPr>
    <w:sdtContent>
      <w:p w14:paraId="601A4518" w14:textId="77777777" w:rsidR="00A75FA6" w:rsidRDefault="00A75FA6">
        <w:pPr>
          <w:pStyle w:val="Piedepgina"/>
          <w:jc w:val="right"/>
        </w:pPr>
        <w:r>
          <w:fldChar w:fldCharType="begin"/>
        </w:r>
        <w:r>
          <w:instrText>PAGE   \* MERGEFORMAT</w:instrText>
        </w:r>
        <w:r>
          <w:fldChar w:fldCharType="separate"/>
        </w:r>
        <w:r>
          <w:rPr>
            <w:noProof/>
          </w:rPr>
          <w:t>24</w:t>
        </w:r>
        <w:r>
          <w:fldChar w:fldCharType="end"/>
        </w:r>
      </w:p>
    </w:sdtContent>
  </w:sdt>
  <w:p w14:paraId="6AD9819B" w14:textId="77777777" w:rsidR="00A75FA6" w:rsidRDefault="00A75FA6" w:rsidP="00FE667B">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9D65C" w14:textId="77777777" w:rsidR="00BD5A03" w:rsidRDefault="00BD5A0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6A6A6" w:themeColor="background1" w:themeShade="A6"/>
        <w:sz w:val="18"/>
        <w:szCs w:val="18"/>
      </w:rPr>
      <w:id w:val="-73121907"/>
      <w:docPartObj>
        <w:docPartGallery w:val="Page Numbers (Bottom of Page)"/>
        <w:docPartUnique/>
      </w:docPartObj>
    </w:sdtPr>
    <w:sdtContent>
      <w:p w14:paraId="0247947D" w14:textId="16537273" w:rsidR="00147F8F" w:rsidRPr="00147F8F" w:rsidRDefault="00147F8F" w:rsidP="00147F8F">
        <w:pPr>
          <w:pStyle w:val="Piedepgina"/>
          <w:jc w:val="center"/>
          <w:rPr>
            <w:color w:val="A6A6A6" w:themeColor="background1" w:themeShade="A6"/>
            <w:sz w:val="18"/>
            <w:szCs w:val="18"/>
          </w:rPr>
        </w:pPr>
        <w:r w:rsidRPr="00147F8F">
          <w:rPr>
            <w:color w:val="A6A6A6" w:themeColor="background1" w:themeShade="A6"/>
            <w:sz w:val="18"/>
            <w:szCs w:val="18"/>
          </w:rPr>
          <w:t>FUNDACIÓ</w:t>
        </w:r>
        <w:r w:rsidR="0079617C">
          <w:rPr>
            <w:color w:val="A6A6A6" w:themeColor="background1" w:themeShade="A6"/>
            <w:sz w:val="18"/>
            <w:szCs w:val="18"/>
          </w:rPr>
          <w:t>N</w:t>
        </w:r>
        <w:r w:rsidRPr="00147F8F">
          <w:rPr>
            <w:color w:val="A6A6A6" w:themeColor="background1" w:themeShade="A6"/>
            <w:sz w:val="18"/>
            <w:szCs w:val="18"/>
          </w:rPr>
          <w:t xml:space="preserve"> </w:t>
        </w:r>
        <w:r w:rsidR="0079617C">
          <w:rPr>
            <w:color w:val="A6A6A6" w:themeColor="background1" w:themeShade="A6"/>
            <w:sz w:val="18"/>
            <w:szCs w:val="18"/>
          </w:rPr>
          <w:t>PUTXE</w:t>
        </w:r>
        <w:r w:rsidRPr="00147F8F">
          <w:rPr>
            <w:color w:val="A6A6A6" w:themeColor="background1" w:themeShade="A6"/>
            <w:sz w:val="18"/>
            <w:szCs w:val="18"/>
          </w:rPr>
          <w:t>T</w:t>
        </w:r>
      </w:p>
      <w:p w14:paraId="2B402650" w14:textId="2FE610D1" w:rsidR="00884CA7" w:rsidRPr="00147F8F" w:rsidRDefault="00147F8F" w:rsidP="00147F8F">
        <w:pPr>
          <w:pStyle w:val="Piedepgina"/>
          <w:jc w:val="center"/>
          <w:rPr>
            <w:color w:val="A6A6A6" w:themeColor="background1" w:themeShade="A6"/>
            <w:sz w:val="18"/>
            <w:szCs w:val="18"/>
          </w:rPr>
        </w:pPr>
        <w:r w:rsidRPr="00147F8F">
          <w:rPr>
            <w:color w:val="A6A6A6" w:themeColor="background1" w:themeShade="A6"/>
            <w:sz w:val="18"/>
            <w:szCs w:val="18"/>
          </w:rPr>
          <w:t xml:space="preserve">C/ </w:t>
        </w:r>
        <w:r w:rsidR="0079617C">
          <w:rPr>
            <w:color w:val="A6A6A6" w:themeColor="background1" w:themeShade="A6"/>
            <w:sz w:val="18"/>
            <w:szCs w:val="18"/>
          </w:rPr>
          <w:t>Putxet 26</w:t>
        </w:r>
        <w:r w:rsidRPr="00147F8F">
          <w:rPr>
            <w:color w:val="A6A6A6" w:themeColor="background1" w:themeShade="A6"/>
            <w:sz w:val="18"/>
            <w:szCs w:val="18"/>
          </w:rPr>
          <w:t xml:space="preserve">– </w:t>
        </w:r>
        <w:r w:rsidR="0079617C">
          <w:rPr>
            <w:color w:val="A6A6A6" w:themeColor="background1" w:themeShade="A6"/>
            <w:sz w:val="18"/>
            <w:szCs w:val="18"/>
          </w:rPr>
          <w:t>bajos 3ª</w:t>
        </w:r>
        <w:r w:rsidRPr="00147F8F">
          <w:rPr>
            <w:color w:val="A6A6A6" w:themeColor="background1" w:themeShade="A6"/>
            <w:sz w:val="18"/>
            <w:szCs w:val="18"/>
          </w:rPr>
          <w:t xml:space="preserve"> - 0802</w:t>
        </w:r>
        <w:r w:rsidR="0079617C">
          <w:rPr>
            <w:color w:val="A6A6A6" w:themeColor="background1" w:themeShade="A6"/>
            <w:sz w:val="18"/>
            <w:szCs w:val="18"/>
          </w:rPr>
          <w:t>3</w:t>
        </w:r>
        <w:r w:rsidRPr="00147F8F">
          <w:rPr>
            <w:color w:val="A6A6A6" w:themeColor="background1" w:themeShade="A6"/>
            <w:sz w:val="18"/>
            <w:szCs w:val="18"/>
          </w:rPr>
          <w:t xml:space="preserve"> Barcelona</w:t>
        </w:r>
        <w:r w:rsidR="00C96957" w:rsidRPr="00147F8F">
          <w:rPr>
            <w:color w:val="A6A6A6" w:themeColor="background1" w:themeShade="A6"/>
            <w:sz w:val="18"/>
            <w:szCs w:val="18"/>
          </w:rPr>
          <w:t xml:space="preserve">  </w:t>
        </w:r>
      </w:p>
    </w:sdtContent>
  </w:sdt>
  <w:p w14:paraId="21C3D99E" w14:textId="1B16932E" w:rsidR="00BD5A03" w:rsidRPr="00147F8F" w:rsidRDefault="00147F8F" w:rsidP="00147F8F">
    <w:pPr>
      <w:pStyle w:val="Piedepgina"/>
      <w:jc w:val="center"/>
      <w:rPr>
        <w:color w:val="A6A6A6" w:themeColor="background1" w:themeShade="A6"/>
        <w:sz w:val="18"/>
        <w:szCs w:val="18"/>
      </w:rPr>
    </w:pPr>
    <w:r w:rsidRPr="00147F8F">
      <w:rPr>
        <w:color w:val="A6A6A6" w:themeColor="background1" w:themeShade="A6"/>
        <w:sz w:val="18"/>
        <w:szCs w:val="18"/>
      </w:rPr>
      <w:t>www.</w:t>
    </w:r>
    <w:r w:rsidR="0079617C">
      <w:rPr>
        <w:color w:val="A6A6A6" w:themeColor="background1" w:themeShade="A6"/>
        <w:sz w:val="18"/>
        <w:szCs w:val="18"/>
      </w:rPr>
      <w:t>fundacionputxet.org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3A80E" w14:textId="77777777" w:rsidR="00BD5A03" w:rsidRDefault="00BD5A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B71E4" w14:textId="77777777" w:rsidR="00775C20" w:rsidRDefault="00775C20" w:rsidP="00A4209A">
      <w:pPr>
        <w:spacing w:after="0" w:line="240" w:lineRule="auto"/>
      </w:pPr>
      <w:r>
        <w:separator/>
      </w:r>
    </w:p>
  </w:footnote>
  <w:footnote w:type="continuationSeparator" w:id="0">
    <w:p w14:paraId="3E7185CB" w14:textId="77777777" w:rsidR="00775C20" w:rsidRDefault="00775C20" w:rsidP="00A42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14D99" w14:textId="77777777" w:rsidR="00BD5A03" w:rsidRDefault="00BD5A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6364"/>
      <w:gridCol w:w="2140"/>
    </w:tblGrid>
    <w:tr w:rsidR="00273D54" w14:paraId="6112727C" w14:textId="77777777" w:rsidTr="002132BF">
      <w:trPr>
        <w:jc w:val="center"/>
      </w:trPr>
      <w:sdt>
        <w:sdtPr>
          <w:rPr>
            <w:b/>
            <w:caps/>
            <w:color w:val="FFFFFF" w:themeColor="background1"/>
            <w:sz w:val="18"/>
            <w:szCs w:val="18"/>
          </w:rPr>
          <w:alias w:val="Títol"/>
          <w:tag w:val=""/>
          <w:id w:val="126446070"/>
          <w:placeholder>
            <w:docPart w:val="CD108712D2C44A7081D02A3CF40CDC6A"/>
          </w:placeholder>
          <w:dataBinding w:prefixMappings="xmlns:ns0='http://purl.org/dc/elements/1.1/' xmlns:ns1='http://schemas.openxmlformats.org/package/2006/metadata/core-properties' " w:xpath="/ns1:coreProperties[1]/ns0:title[1]" w:storeItemID="{6C3C8BC8-F283-45AE-878A-BAB7291924A1}"/>
          <w:text/>
        </w:sdtPr>
        <w:sdtContent>
          <w:tc>
            <w:tcPr>
              <w:tcW w:w="7088" w:type="dxa"/>
              <w:shd w:val="clear" w:color="auto" w:fill="9B2D1F" w:themeFill="accent2"/>
              <w:vAlign w:val="center"/>
            </w:tcPr>
            <w:p w14:paraId="170B66C6" w14:textId="42802FBB" w:rsidR="00273D54" w:rsidRPr="00864D2E" w:rsidRDefault="00E06327" w:rsidP="00275637">
              <w:pPr>
                <w:pStyle w:val="Encabezado"/>
                <w:rPr>
                  <w:caps/>
                  <w:color w:val="FFFFFF" w:themeColor="background1"/>
                  <w:sz w:val="18"/>
                  <w:szCs w:val="18"/>
                </w:rPr>
              </w:pPr>
              <w:r>
                <w:rPr>
                  <w:b/>
                  <w:caps/>
                  <w:color w:val="FFFFFF" w:themeColor="background1"/>
                  <w:sz w:val="18"/>
                  <w:szCs w:val="18"/>
                </w:rPr>
                <w:t>P</w:t>
              </w:r>
              <w:r w:rsidR="00A75FA6">
                <w:rPr>
                  <w:b/>
                  <w:caps/>
                  <w:color w:val="FFFFFF" w:themeColor="background1"/>
                  <w:sz w:val="18"/>
                  <w:szCs w:val="18"/>
                </w:rPr>
                <w:t xml:space="preserve">REVENCIÓN Y </w:t>
              </w:r>
              <w:r w:rsidR="00383B16">
                <w:rPr>
                  <w:b/>
                  <w:caps/>
                  <w:color w:val="FFFFFF" w:themeColor="background1"/>
                  <w:sz w:val="18"/>
                  <w:szCs w:val="18"/>
                </w:rPr>
                <w:t xml:space="preserve">GESTIÓN </w:t>
              </w:r>
              <w:r w:rsidR="00A75FA6">
                <w:rPr>
                  <w:b/>
                  <w:caps/>
                  <w:color w:val="FFFFFF" w:themeColor="background1"/>
                  <w:sz w:val="18"/>
                  <w:szCs w:val="18"/>
                </w:rPr>
                <w:t xml:space="preserve">DEL ACOSO                                                                           </w:t>
              </w:r>
              <w:r w:rsidR="00147F8F">
                <w:rPr>
                  <w:b/>
                  <w:caps/>
                  <w:color w:val="FFFFFF" w:themeColor="background1"/>
                  <w:sz w:val="18"/>
                  <w:szCs w:val="18"/>
                </w:rPr>
                <w:t xml:space="preserve">FUNDACION </w:t>
              </w:r>
              <w:r>
                <w:rPr>
                  <w:b/>
                  <w:caps/>
                  <w:color w:val="FFFFFF" w:themeColor="background1"/>
                  <w:sz w:val="18"/>
                  <w:szCs w:val="18"/>
                </w:rPr>
                <w:t>putxe</w:t>
              </w:r>
              <w:r w:rsidR="00147F8F">
                <w:rPr>
                  <w:b/>
                  <w:caps/>
                  <w:color w:val="FFFFFF" w:themeColor="background1"/>
                  <w:sz w:val="18"/>
                  <w:szCs w:val="18"/>
                </w:rPr>
                <w:t>T</w:t>
              </w:r>
            </w:p>
          </w:tc>
        </w:sdtContent>
      </w:sdt>
      <w:sdt>
        <w:sdtPr>
          <w:rPr>
            <w:caps/>
            <w:color w:val="FFFFFF" w:themeColor="background1"/>
            <w:sz w:val="16"/>
            <w:szCs w:val="16"/>
          </w:rPr>
          <w:alias w:val="Data"/>
          <w:tag w:val=""/>
          <w:id w:val="-1996566397"/>
          <w:placeholder>
            <w:docPart w:val="7F30272284914A4CA41A8102379EA704"/>
          </w:placeholder>
          <w:showingPlcHdr/>
          <w:dataBinding w:prefixMappings="xmlns:ns0='http://schemas.microsoft.com/office/2006/coverPageProps' " w:xpath="/ns0:CoverPageProperties[1]/ns0:PublishDate[1]" w:storeItemID="{55AF091B-3C7A-41E3-B477-F2FDAA23CFDA}"/>
          <w:date w:fullDate="2022-02-28T00:00:00Z">
            <w:dateFormat w:val="dd/MM/yyyy"/>
            <w:lid w:val="ca-ES"/>
            <w:storeMappedDataAs w:val="dateTime"/>
            <w:calendar w:val="gregorian"/>
          </w:date>
        </w:sdtPr>
        <w:sdtContent>
          <w:tc>
            <w:tcPr>
              <w:tcW w:w="2272" w:type="dxa"/>
              <w:shd w:val="clear" w:color="auto" w:fill="9B2D1F" w:themeFill="accent2"/>
              <w:vAlign w:val="center"/>
            </w:tcPr>
            <w:p w14:paraId="2B727580" w14:textId="23543454" w:rsidR="00273D54" w:rsidRDefault="00273D54" w:rsidP="00273D54">
              <w:pPr>
                <w:pStyle w:val="Encabezado"/>
                <w:jc w:val="right"/>
                <w:rPr>
                  <w:caps/>
                  <w:color w:val="FFFFFF" w:themeColor="background1"/>
                  <w:sz w:val="18"/>
                  <w:szCs w:val="18"/>
                </w:rPr>
              </w:pPr>
              <w:r>
                <w:rPr>
                  <w:rStyle w:val="Textodelmarcadordeposicin"/>
                  <w:lang w:val="ca-ES"/>
                </w:rPr>
                <w:t>[Data de publicació]</w:t>
              </w:r>
            </w:p>
          </w:tc>
        </w:sdtContent>
      </w:sdt>
    </w:tr>
    <w:tr w:rsidR="00273D54" w14:paraId="0F9F5475" w14:textId="77777777" w:rsidTr="002132BF">
      <w:trPr>
        <w:trHeight w:hRule="exact" w:val="115"/>
        <w:jc w:val="center"/>
      </w:trPr>
      <w:tc>
        <w:tcPr>
          <w:tcW w:w="7088" w:type="dxa"/>
          <w:shd w:val="clear" w:color="auto" w:fill="D34817" w:themeFill="accent1"/>
          <w:tcMar>
            <w:top w:w="0" w:type="dxa"/>
            <w:bottom w:w="0" w:type="dxa"/>
          </w:tcMar>
        </w:tcPr>
        <w:p w14:paraId="1BBEE7B9" w14:textId="77777777" w:rsidR="00273D54" w:rsidRDefault="00273D54" w:rsidP="00273D54">
          <w:pPr>
            <w:pStyle w:val="Encabezado"/>
            <w:rPr>
              <w:caps/>
              <w:color w:val="FFFFFF" w:themeColor="background1"/>
              <w:sz w:val="18"/>
              <w:szCs w:val="18"/>
            </w:rPr>
          </w:pPr>
        </w:p>
      </w:tc>
      <w:tc>
        <w:tcPr>
          <w:tcW w:w="2272" w:type="dxa"/>
          <w:shd w:val="clear" w:color="auto" w:fill="D34817" w:themeFill="accent1"/>
          <w:tcMar>
            <w:top w:w="0" w:type="dxa"/>
            <w:bottom w:w="0" w:type="dxa"/>
          </w:tcMar>
        </w:tcPr>
        <w:p w14:paraId="05CC7489" w14:textId="77777777" w:rsidR="00273D54" w:rsidRDefault="00273D54" w:rsidP="00273D54">
          <w:pPr>
            <w:pStyle w:val="Encabezado"/>
            <w:rPr>
              <w:caps/>
              <w:color w:val="FFFFFF" w:themeColor="background1"/>
              <w:sz w:val="18"/>
              <w:szCs w:val="18"/>
            </w:rPr>
          </w:pPr>
        </w:p>
      </w:tc>
    </w:tr>
  </w:tbl>
  <w:p w14:paraId="79ADAE7A" w14:textId="77777777" w:rsidR="00273D54" w:rsidRDefault="00273D54" w:rsidP="00A4209A">
    <w:pPr>
      <w:pStyle w:val="Encabezado"/>
      <w:jc w:val="center"/>
      <w:rPr>
        <w:b/>
        <w:color w:val="002060"/>
      </w:rPr>
    </w:pPr>
  </w:p>
  <w:p w14:paraId="68140436" w14:textId="0C0B6B46" w:rsidR="00A4209A" w:rsidRDefault="004413C3" w:rsidP="00A4209A">
    <w:pPr>
      <w:pStyle w:val="Encabezado"/>
      <w:jc w:val="center"/>
    </w:pPr>
    <w:r w:rsidRPr="004413C3">
      <w:rPr>
        <w:noProof/>
        <w:color w:val="002060"/>
        <w:sz w:val="36"/>
        <w:szCs w:val="36"/>
      </w:rPr>
      <w:t xml:space="preserve">    </w:t>
    </w:r>
    <w:r>
      <w:rPr>
        <w:caps/>
        <w:noProof/>
        <w:color w:val="808080" w:themeColor="background1" w:themeShade="80"/>
        <w:sz w:val="20"/>
        <w:szCs w:val="20"/>
        <w:lang w:eastAsia="es-ES"/>
      </w:rPr>
      <mc:AlternateContent>
        <mc:Choice Requires="wpg">
          <w:drawing>
            <wp:anchor distT="0" distB="0" distL="114300" distR="114300" simplePos="0" relativeHeight="251659264" behindDoc="0" locked="0" layoutInCell="1" allowOverlap="1" wp14:anchorId="52DA8D13" wp14:editId="7130508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o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o 168"/>
                      <wpg:cNvGrpSpPr/>
                      <wpg:grpSpPr>
                        <a:xfrm>
                          <a:off x="0" y="0"/>
                          <a:ext cx="1700784" cy="1024128"/>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Cuadro de texto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E92E0" w14:textId="77777777" w:rsidR="004413C3" w:rsidRDefault="004413C3">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360E98">
                              <w:rPr>
                                <w:noProof/>
                                <w:color w:val="FFFFFF" w:themeColor="background1"/>
                                <w:sz w:val="24"/>
                                <w:szCs w:val="24"/>
                              </w:rPr>
                              <w:t>8</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A8D13" id="Grupo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8JG9lQUAAJAaAAAOAAAAZHJzL2Uyb0RvYy54bWzsWduO2zYQfS/QfyD0&#10;WKCxJHt9Q7zBdtMsAgRJkKRI+khTlCVUElWSXnv7N/2W/lgPb1rZ68TupthesH6wKXEu5HDmcGb8&#10;9Nm2rsg1l6oUzSJKnsQR4Q0TWdmsFtFPH158P42I0rTJaCUavohuuIqenX/7zdNNO+epKESVcUkg&#10;pFHzTbuICq3b+WCgWMFrqp6IljeYzIWsqcajXA0ySTeQXleDNI7Hg42QWSsF40rh7XM3GZ1b+XnO&#10;mX6T54prUi0irE3bb2m/l+Z7cP6UzleStkXJ/DLoPVZR07KB0k7Uc6opWcvyjqi6ZFIokesnTNQD&#10;kecl43YP2E0S7+3mSop1a/eymm9WbWcmmHbPTvcWy15fX8n2fftWwhKbdgVb2Cezl20ua/OLVZKt&#10;NdlNZzK+1YThZTKJ48l0FBGGuSROR0k6dUZlBSx/h48VPx7hHATFg53ldA9umVj3W0nKDErHcLGG&#10;1nCuK7luBTEv/Gb+Q7uD+6vbE1Zfd8LvC9py6zhq3rfULFjqHQLjj9+b1boy9po5e1nazhXUXMEr&#10;vtYPutOk81YqfcVFTcxgEUkswYYMvX6lNA4MpIHEaFWiKrMXZVXZB4MH/LKS5JoikperxLFWbUHd&#10;KxvKEGGRw1BagTtCqsaIaoQR6vSZN3CzsFU70jcVN3RV847n8DA4eWqVdZKdQsoYb7Rbhypoxt3r&#10;sxgfY887a7ECjeQc+jvZXsDu/oJsJ8bTG1ZuIa1jjr+0MMfccVjNotEdc102Qh4SUGFXXrOjD0Zy&#10;pjFWWorsBvEnhQNU1bIXJU71FVX6LZVAUGAtbgX9Bl95JTaLSPhRRAohfzv03tDD7TEbkQ0QeRGp&#10;X9dU8ohULxsExCwZjQyE24fR2STFg+zPLPszzbq+FHCVBPdPy+zQ0OsqDHMp6o+4PC6MVkzRhkH3&#10;ImJahodL7W4KXD+MX1xYMsB2S/Wr5n3LjHBjVeO1H7YfqWy9a2ug42sRgpDO9zzc0RrORlystchL&#10;6/63dvX2BiAYsHsIZJjAAA5Dd5Ah/RuAYTQexubc3AWRjGa4LZx3hfuFrR0wGIsEU+EmzQAL5tUq&#10;80tjomlUqfknSMvrCl723YDEZEOS0TidpnaxB8h/3iUvSBLDk6bWxw+Qf4LHdNK95OM6+kwxOaoj&#10;vY+OHSa3h+Oahj1NJ9iqT+7tdFwHrv/OYifo2CU/aqvd43s87S/5bv/4xsNpOp4dd90+zwjJ3Gz2&#10;kCeOa7KLdFq4TIDO2bbx0Y8RoBkZr7vrWqFMTtmHAiSe4RGh7qAFXAY6jjAjaPvM4dY7jRnR2Ge2&#10;6IPNnMYMm/eZh39p2YifPnOAU6vZrcDbzqRYpvCpbOGjcf0h7YoICp+lUYibi2pj8jAkuKcDlpIC&#10;Yw+UZr7GBf5BWEq9l9VD5+1s1fSpOmlYcDibQBF+WyuvTxn0urMMdOHX0TvvtpZwTutNGKjCr6MG&#10;hhxYAauE4k6JsYTN2TqTGEv2LqadTPIzqaATtUP5mHPmjznnY855qBqdAH4P5Jx4jTgyaS8q1/tW&#10;o6NJmhzoSiCmQ9IZSs0Tq9FlVbahGDVj34sBoO51Yg50rFyX57lg6xoVo2tbSV5RjZ6ZKspWAZjn&#10;vF7yDPD8MvOJqdKSawZQCgUj80VyN4Hd9JfloGYHffZwypTNdzAKUh7L4Mcy+F9eBt82Ax+sJEaC&#10;5+Dpck0zKQg6PKawR8Nssl8XE739QZhuaICuz7TOkniYjtMzm4zMzhKbEaGp4zuio+E0OUOmYirl&#10;4eQsnZ75aL0nZnWdLhPhJrcbDyHeAEo344M/NJZc+n1CR+yExtPhdtcJjA/d7sp+CajoU5W77S69&#10;XW79pfSPd758G+xA58vP/F86Xzbk8beHTcv9XzTmf5X+sz2q2z+Szv8EAAD//wMAUEsDBAoAAAAA&#10;AAAAIQCiPdYt8BoAAPAaAAAUAAAAZHJzL21lZGlhL2ltYWdlMS5wbmeJUE5HDQoaCgAAAA1JSERS&#10;AAAB5AAAAVAIBgAAAG71DZoAAAAJcEhZcwAALiMAAC4jAXilP3YAAAAZdEVYdFNvZnR3YXJlAEFk&#10;b2JlIEltYWdlUmVhZHlxyWU8AAAafUlEQVR42uzd/bNdVX0H4BWSqLzaEbQFsVAFStsxVkFKfaG8&#10;iCKiTBWojIyMTn/tX6P+oKWlo2VUZqxTX8aqQ3WgBQZFbWITmiGYEEnIldSESBpvCHR9OfuYG7g5&#10;97zsfc7eaz/PzDIzCvdl72s+d639WWtvePHFF/8upbQ5j7PS4j2bx9HUDgfzeL6Bj7sxj/+d8/dy&#10;RuqW9Xmclrpn57p16/YngCmsy4H8YvxFksc/53FfHme6LI06JY9T8/hFQ4HPYm3PoXzIZQCmDeSV&#10;7s3ja3ns7+gspSsilPfl8RuXoijH8tiaQ3nZpQBmDeShn+XxL9Ws+WyXqhHxC8/TQrk4h6uZ8jGX&#10;AqgjkIcO5HF3HvdXv/1T/0w5np3/yqUoyoEcyDtcBqDOQF7p22mwnP1kspxdp1fnEUucT7kURVnK&#10;obzbZQCaCOShnXl8Pg3a2etdxlpE2WtDdW0ph+Y10GggD8Vy9vfy+HIeR9JgSw+zhbIGdnm25VA+&#10;7DIATQbySv+Zx1fz2JosZ89KA7ss0b3YouQFzCuQh3bm8a08vpHHa1ziqWlgl0XzGph7IK90bxXM&#10;8QzNcvZ0M2UN7HLsz4G802UAFhHIQ8M9zbF16iyXfSIa2GXZm0N5j8sALCqQh6IENjyi09Ld+DSw&#10;y6J5DSw8kFeKdnbsaY7DE5TAxgtlDewyxC+j2zWvgbYE8u9mC3n8Yx6PJnuax6GBXYZ4DLFVyQto&#10;UyAPxXL2D/L4YrKcvZZYUXimumZ01+EcyNtcBqBtgbxS7GmO58z3J8vZJ/Pqapasgd1tmtdAqwN5&#10;KP6i+m4abJ2ynL16KB/N45cuRaftzqG85DKAQH6xI19r7Gl+KI/Hkj3NKw0b2BHKyl7dtSOHskcQ&#10;IJA75b/T4IjOB5Pl7JVOTxrYXaZ5DQK5c4E8FLOJ4RGdR9zKlzhus9scrwkCufO+VwVz7Gnu+3K2&#10;Bna3HcqBvN1lAIHcdTvT4LCRB/J4ocf3VQO72zSvQSAXI2aH/5HHP6T+7mnWwO74L5eO1wSBXJpH&#10;0mBPc4y+lcA0sLstnicfchlAIBc346hCOd461bc9zRrY3RSrO3G85rJLAQK5VF9Pg1PAdvToe9bA&#10;7ibNaxDIvRB7mr+W+nNEpwZ2Nx3IgbzDZQCB3Iu/8NLxIzpLf2angd1NSzmUd7sMIJD7JPY0xxGd&#10;D6dy9zRrYHeT5jUI5F56Ko+vVOFcYqkmGtivyuPJpOzVJdscrwkCua+Ge5pjOfvpAr8/DexuiXLX&#10;FiUvEMh9F3uaowAW26dKWs4+I489SQO7KzSvQSBT2VmFcoTzrwv5nqKBvb+g76d0jtcEgczLfKsK&#10;5xK2pWhgd8veHMp7XAYQyJwo3tATe5ofTd0ugcVS/LpqFYD207wGgcxJHEjHj+js6p5mDezuiOfI&#10;2zWvQSAz2g/S4Dnzox39+jWwuyFWZLYqeYFAZm2xp3l4RGfXlrM1sLvhcA7kbS4DCGTGE8vZcQLY&#10;N/Po0jGIGtjdoHkNApkpxJ7mOAXs31I39jRrYHfD7hzKSy4DCGQm91QVyhHObf+LVAO7G3bkUPZG&#10;LxDIzCD2NMdz5sda/DVqYLef5jUIZGoSe5rj7OxoZz/X0q9RA7vdHK8JApkaDfc0Rzi3sVClgd1u&#10;h3Igb3cZQCBTr5+n4yeBtYmyV7tpXoNApiFLVTDHzLkte5ojlI/ksdftaSXHa4JApmHDIzrbsKc5&#10;yl4bkgZ2W8Xz5EMuAwhkmvXTdPw9zYsO5Zgt70rKXm0T5a44XnPZpQCBTPOikT08onORe5pPr2bt&#10;R9ySVtG8BoHMAsRhIw/ksWVBnz+O23w6aWC3zYEcyDtcBhDIzF/MlL+cBmdoz3tPswZ2S38mcijv&#10;dhlAILMYz1Wz5u+k+S5na2C3k+Y1CGRaIPY0f6OaNc+DBnY7bXO8Jghk2mGpCub7UvPL2RrY7RPl&#10;ri1KXiCQaZfhEZ2/aPjzaGC3i+Y1CGRa6udVODe5p1kDu10crwkCmRZ7Lh1fzm6iBKaB3S57cyjv&#10;cRlAINNuUf76Zqp/T7MGdrtoXoNApiOa2NOsgd0e8Rx5u+Y1CGS647kqlL+c6lnOjlCOslecIKWB&#10;vVhx1vVWJS8QyHRPnXuaT81jX1L2WrTDOZC3uQwgkOmmmCkPt07Nspytgd0OmtcgkCnArHuaY6b8&#10;bNLAXrTdOZSXXAYQyHTfL9LxrVOTigZ2PM98ymVcqB05lA+4DCCQKcO0e5o1sBdP8xoEMoWadE9z&#10;hPKp1WxbA3sxHK8JApmCTbqnWQN7sQ7lQN7uMoBAplyT7GnWwF4szWsQyPTEOHuaNbAXy/GaIJDp&#10;kbX2NGtgL1Y8Tz7kMoBApl8imP89vbIEpoG9OFHuiuM1l10KEMj0z2p7mjWwF0fzGgQyPfdcOr6c&#10;PSyBaWAvxoEcyDtcBhDIsHJPczSwn4mQcFnmaimH8m6XAQQypGqmHDPmB/PYmzSw503zGgQynCCW&#10;s3+ax915/JfLMVfbHK8JAhlW82gVzA+7FHMR5a4tSl4gkGE1R9PgGfP30+A58xGXpFGa1yCQYWQo&#10;b87jfyIs8nggj4MuS2McrwlT2uASULiNeVxW/fmaPDbl8WQej1QBTb3Ozr/jL+dQ3uNSgBkynMyu&#10;NHi2PHSwCmbL2fXTvAaBDCPFXuWH0mApe+hIspxdt3iOvF3zGgQyjHKwCuXVwsJydn3irOutSl4g&#10;kGGUmCHfP2JGbDm7HodzIG9zGUAgw1qhHA3sXSP+GcvZs9O8BoEMY4lQfnyMf85y9vR251BechlA&#10;IMNaXt7AHuVgNWPenixnT2JHDmUv/wCBDGtarYE9SoTxlmrWbDl7bZrXIJBhbBGs908QykMxW/5R&#10;Gv08GsdrgkCGCazVwF4r0C1nj3YoB7Ln8CCQYexQjmfK0x4BaTl7NM1rEMgwkQjlWZehLWevzvGa&#10;IJBhIpM0sEexnL3KLys5lA+5DCCQYVx7qlA+WsPHspx9XJS74njNZT9iCGSBDJPMcKdpYI+cISbL&#10;2ZrXIJBhYrM0sNcK+1jO3tzT63ogB/IOP14IZGDSUJ6lgT3KkWrGvDn1bzl7KYfybj9eCGRgUnU0&#10;sEeJUN6S+rWcrXmNQAamUlcDe5R9K2bNfbDN8ZoIZGAadTawR+nLcnaUu7YoeSGQgWk00cAepfTl&#10;bM1rBDIwtaYa2KOUvJzteE0EMjBTKDfVwB6l1OXsvTmU9/ixQiAD02q6gT1KacvZmtcIZGAmj6fF&#10;LiWXspwdz5G3a14jkIFZ7KoC8egCv4aD1dcQ4dzVl1rEWddblbwQyMCsgTjPBvYow2De18HreDgH&#10;8jY/TghkYKYwyeOh1J7C1ZNVOHdtOVvzGoEMzCxmyA/n8auWzd67tpy9O4fykh8nBDIwq0U2sEfp&#10;0nL2jhzKB/woIZCBWS26gT1KF5azNa8RyEBt2tDAHqXty9mO10QgA7WGXlsa2KO0dTn7UA7k7X6M&#10;EMhAXTO9NjWwR2njcrbmNQIZqE0bG9hrzewfSYMjOtuwnO14TQQyUKu2NrBPJsI4lowfaMEMP54n&#10;H/IjhEAG6tLmBvYoT1az5kU9041yVxyvuexHCIEM1KXtDexRFrmcrXmNQAYaCbYuNLBPZlHL2Qdy&#10;IO/w44NABuoO5R+nbjSwR5n3cvZSDuXdfnwQyECdjlYz5YMFfC/zXM7WvEYgA43oWgN7lHktZ29z&#10;vCYCGWgkYKpRkiaXs6PctUXJC4EMNGFXNVsuzcFqxrw91bucrXmNQAYaDa8uN7BHiTDeUs2a61rO&#10;drwmAhloNJRLaGCPErPlH6V6np3vzaG8x48NAhloQkkN7LV++ahjOVvzGoEMNKqkBvYosy5nx3Pk&#10;7ZrXCGSgSSU2sEeZdjlb8xqBDDSu1Ab2KNMsZx/OgbzNjwsCGWg6oEptYI8y6XK25jUCGZhLKJfe&#10;wB5l3OXs3TmUl/y4IJCBJvWlgb3WLyaxnD3q/dI7cigf8OOCQAaa1pcG9ihHqhnz5lV+QdG8RiAD&#10;cxNB9LjL8LtrseVlv6Qs57FV8xqBDMxDHxvYo+xbMWsOh3Igb3dZEMjAPDyTx0Opfw3sUVYuZz+h&#10;eY1ABublYBXKnpm+UoTy13Mob3YpEMjAPGhgj/aZNHjOfMBzZQQyMI9QjpngLpfiFZ7L4+48fp1H&#10;vIxiXw7mZZcFgQw0SQN7dfGqxi+lwbaoEHuV99uzjEAGmqSBvcrfj3n8LI9vv+y/j5nyviqcLWcj&#10;kIHaaWC/0vo87svjwZP877GcveRQEQQyUDcN7FeKvyO/mscTI/6Zw1Uw73e5EMhAXTSwV/m7Mg2a&#10;18+u8c/FEna8rOIZJTAEMlBXKGtgnyia13dVf47jQDVrPuTSIZCBWWlgnzhL3pnHV9Lx5vU4lMAQ&#10;yEAtNLBPDOWH06DoNaljK2bNntEjkIGpaGAfF83r2Ar1kxk+xqFqxqwEhkAGJqaBfaJYun5ixo8R&#10;y9kRykpgCGRgIhrYx/02j79Pazevx7W/mjUrgQlkgLFDOZ4p73EpXlotiO1QdZa1lqtr68UWAhlg&#10;LBHKfd8WNWxe39PAxx6WwPZYzhbIAGvRwE7plDR4tn5fg58jlrGXvNiibBtcAmAGF+SxsQrlvjaw&#10;X8jjXXnszWNrQ5/jzBh5/jQsge2znG2GDLCaKHndn2yLuifNbxlfCUwgA6xKAzul3+TxT6m+5vU4&#10;vNhCIAOsGsp9b2D/Oo8vpHqb1+M4lo4vZyuBCWSAl/S5gR3N6x1pcHDIokT5a78SmEAGSKnfDew4&#10;XvOHeTyw4K/Diy0EMsBL9qT+NrBjF8u9eTzWkq8nlrO92EIgAz3W9wZ2vEN5qUVfjxdbCGSgx/rc&#10;wH4uj7vTfJvX4zhW/aLgxRYCGehhKPe1gR2Hhnwxzb95Pa7he5rtaRbIQI/0sYEdzes4xevrLf86&#10;lcAEMtAzfWxgR/M6zrt+sANfqxdbLICzrIFFuKD6c3PqT9krQu76PJ7O44kO/PJwdow8Z1MCM0MG&#10;eqCPDexYvo53KD/bsa97+GILJTCBDBQq9sU+lPrVwI7m9V3Vn13kxRYCGShUzJAfzuNXPZol70yD&#10;4zW7XJ6KmXK05g8ogQlkoCx9amBHKP8kj+8U8L14sYVABgr0eBqUvfogylPfr1YHShHL2EtebDE5&#10;LWugbS7KY2PqRwM7ZpbXpsGJWU8U8j2dGSPP9ZZXzJotZ5shAx3WpwZ2/D38udS95vW4lMAEMtBx&#10;fWpgx/f6mdTtktc43+OSPc0CGeimvjSwh83re3pwT5XABDLQYX1oYJ9SrQjc16P7GuWv/UpgAhno&#10;lj40sKN5/c08ftaze9v7F1sIZKBrdqV+NLDvSf17K1YYvtginjUfFsgA7daHBnbMGL+Qym1ej6NX&#10;L7YQyEBX9aGBHWddfzaV3bwed9Yce7WLfrHFKf4/DXTUaXlclcdrC/4ez8jjVrf6pefq5+bx1jyH&#10;fEseZ5ohA7RTyQ3sCKMf5vGA23yC4l5sIZCBUmyrRonimON783jMbX6FYQlsT9eXswUyUJJd1Wy5&#10;VF/M45du80l1ugQmkIHSlNzAjpLX3anfzetxDF9s0akSmEAGSg3lH6cyG9gRNHclzetJrlcnXmwh&#10;kIFSHa1myqWFcpx5HSeWfdUtnshLL7ZILS6BCWSgdCU2sKN5HeddP+j2Tqy1L7YQyEAflNjA3pjH&#10;l/J4wu2dWixjL7XlxRYCGeiLEhvYsXz9+TyecXtnsrxi1ryw5WyBDPRJiQ3saF7fVf3J7PanBb3Y&#10;QiADfQzlkhrYMUuOE6tij7LmdX0OV8E8tz3NAhnoo9Ia2BHKP8/jX93a2s2tBCaQgT4rqYEdzevv&#10;5/Gw29qY4XuaG9nTLJCBviutgf2VpHndtJgp70uDA0dqe0wgkAHKamDH3+mfS47XnIdjK2bNM5fA&#10;BDLAQGwdeiiV0cCOcIjtUP/nts7NzC+2EMgAxx2sQvlwx7+PKHntzOMet3Qhs+Y4onPiF1sIZIAT&#10;ldLAPiUNluG/45YuzEQvthDIAKuH8ubU/QZ2NK+/m8cjbulCxUw59oqPfLGFQAY4uQjlxwv4Pu5J&#10;5b1go4uGJbA9qy1nC2SA0UpoYMdf/l9Imtdt8ooSmEAGWFsJDew46/qzyfGabfxl6aWTwE5xLQDW&#10;dE4eV+VxWoe/hzPyuNWtbJ1X5XFuHm8RyADjeW0e11V/dlGshl5cfQ+0kEAGGN/GaqZ8QUe//liu&#10;fncem9xKgQxQQihflsdFHf36n8/jpjzOdysFMkAJNlXB3FW353GW2yiQAUoQS9dXVbPmLs70I5TX&#10;u40CGaAEXW5gx9d+i1sokAFK0dUGdjSvL8njXW6hQAYoRVcb2NG8vj6PS91CgQxQUihf1sFQjhPI&#10;PpbHeW6hQAYoyWWpew3sWL6Ok7xOd/sEMkBJYpZ8ZepWAzuO17wtaV4LZIDCxBJwl7ZFvVh9zTe5&#10;dQIZoDTRvL4hdaeBHaG8qZrdI5ABijJsYHelNHWs+iXizW6dQAYoMZRj1tmVBna8p/dv0uDwEAQy&#10;QHG61MBel8cdeZzqtglkgBJ1qYEd26A+7pYJZIBSdaWBHSWvN+bxQbdMIAOUqisN7BfyuDyPK9wy&#10;gQxQqq40sKN5/b7UvWNBBTIAE4VyVxrYn8jjLLdMIAOUrCsN7E8lzWuBDFC4LjSw48zrm90qgQxQ&#10;urY3sKN5fXHSvBbIAD0QzetrU3sb2FHyemcanHuNQAYo2unVTPnsln59z6fBm6HOd6sEMkDpYtn6&#10;r1K7G9i3J81rgQzQE9G+fmuLf2m4M4/1bpNABuiDKFK9I7Wz7BUz5FvcIoEM0BcXpnY2sKN5fUke&#10;17hFAhmgL9rawD5W/bJwqVskkAH6oq0N7KN5fCy1/2xugQxAbdrawI7l61urXxoQyAC90cYGdhyv&#10;eUfSvBbIAD3TtgZ2zJLPyeOjbo1ABuibC9PgufKGFoVyFLyudGsEMkDfRPP6utSeBnY0r29ImtcC&#10;GaCHhg3s17Xk61nO46/TYAkbgQzQK/Es+eo8/rAlX8+6NCh5nerWCGSAPro8jz9u0cz9426JQAbo&#10;qz/L4+1pULJapPj8b8zjZrdEIAP01R/l8b60+Ab2C3lsyuMKt0QgA/RVNK/fkxbfwI7m9Y2p3e94&#10;FsgANCqa19HAPmPBX0c0rz+RNK8FMkCPRQP7/akdDewIZc1rgQzQa21oYMdMXclLIAP03qIb2PF5&#10;4xzuDwpkAPpu0Q3sKHm9s5qxC2QAem3RDezn8/hAHucLZAD6btEN7Fi+vjOPswQyAH03bGAvaqY6&#10;DOX1AhkABidpLaqBHTPkWwQyAAxEA/vP0/wb2PH5LsnjGoEMAANvToMG9ryXkKN5Hc+zNwlkABiI&#10;5vV70/xP1Dqax0fyOE8gA8BANLCvS/NvYMfboeJ4zdMFMgAMvCqPq9P8G9jxeT+dCm9eC2QAJg3H&#10;aGBfOMfPGSWvaF5/VCADwInekebbwI7Pc2keVwpkADhRNLCj7DWvpeRoXt9QBbNABoAV3pDm28Be&#10;ToOl6+Ka1wIZgFktooF9W5r/NiyBDEDrzbuBHdugPimQAWD1UJ5XAztKXq/P41aBDACrm1cDOw4N&#10;ubT6JUAgA8Aq5tXAjub1jXlcIJABYHXDBvZrGv480by+I49zBDIArC4a2PG2qKYb2LE8Hmded7Z5&#10;LZABaNqwgf3Ghj9PhH5nS14CGYB5hfJfpEEDu6myV3zceJZ8s0AGgNGigf32BkM5Sl5vy+NygQwA&#10;o0UDO7YqNdXAfj6PD6T5vyZSIAPQOW9Kgwb2uoY+fszA70yD1zYKZAAYIRrYH0rNNbCHodyJ5rVA&#10;BmCRhg3s1zf08WOG/BGBDADjhXIsX5+X6i97xce7JA2eKQtkABjDlamZBvax6mO3unktkAFok6Ya&#10;2EfzuKGahQtkABhDUw3seDtUHK95ukAGgPE01cCO59WfTs2/hUogA1CMJhrY8Xw6mtcfFcgAMFko&#10;x/L1uam+sld8nEvzuEogA8Bk/jLV28CO5vW1eWwSyAAwmWhgx9alup7/LudxU2pJ81ogA9Al8XrF&#10;99b8Me9ILTheUyAD0DWvq2a2dTWwN+bxSYEMAJMbNrDPrOFjxXPpaHLfKpABYLpQvj7V08COQ0Oi&#10;eX2FQAaA6UQD+09rCOVoXt+Yx8UCGQCm8ydpsIVp1gZ2NK9vSwtoXgtkAEoRM9s6Gtgx047nyXNt&#10;XgtkAEoSDex4rjxrA/uMNOeSl0AGoDTRvL46zdbAjlly7Hm+WSADwPTqaGBHyettaXA6mEAGgBnM&#10;2sB+Po8P53G+QAaA2czawP5tHnfmcY5ABoDZDBvY086U49+7PTXYvBbIAPRFNLDfn8dpU/77Z+Vx&#10;i0AGgNlF8/raNF0DO2bJF+bxAYEMALMbNrB/P02+hB3N6ytTA81rgQxAX707DRrYL0z47x3N44ZU&#10;8/GaAhmAPosGduw1fn7Cfy9C/FN5nC6QAaAe0cB+X5qugf3pVFPzWiADwKCBfXWarIEdAR7N65sE&#10;MgDU5+w0aGC/esJQvrSaYQtkAKhJNLA/lCZrYEfz+j1pcBqYQAaAGkUD+6I0fgN7OQ2WrqduXgtk&#10;AFjd29LkDew70pQlL4EMACc3aQN7Yx5/K5ABoH6TNLAjuF+bx60CGQDqN0kDO547R/P6PQIZAOo3&#10;bGC/Ia29hB3N61jqvlggA0AzYuYbDey1yl7RvL4tjdm8FsgAMLloX799jFCOmXQ8T16zeS2QAWA6&#10;sRx9XVp7+fqMNNgOJZABoCFR9rp6jRlwBPYfpDWa1wIZAGYP5Zgpj2pgR8krXvV4uUAGgOZEA/v6&#10;NLqBHc+bP5zHWwQyADQbytHAflM6ednrt3l8PI9zBDIANOuKNLqBHTPo29PLnjsLZACoXzSw35tO&#10;vnx9Vh63CGQAaN65adDAXn+SWfKFafBMWSADQMOigf3BtHoDO5rX70hV81ogA0CzRjWwj+bxkTzO&#10;E8gAMJ9QPlkD+0geNwhkAJifYQP76Mv++2WBDADzFQ3sq9LLlq8FMgDM37CBfYpABoDFigb2jWnQ&#10;wH5xQ/6Pa1wTAFiY38vjov8XYADlZMm4NvDW6wAAAABJRU5ErkJgglBLAwQUAAYACAAAACEA3tCZ&#10;VN0AAAAFAQAADwAAAGRycy9kb3ducmV2LnhtbEyPQUvDQBCF70L/wzIFb3bTilHSbEoRquihYlvw&#10;us1Ok7TZ2bC7aaO/3tGLXgYe7/Hme/lisK04ow+NIwXTSQICqXSmoUrBbru6eQARoiajW0eo4BMD&#10;LIrRVa4z4y70judNrASXUMi0gjrGLpMylDVaHSauQ2Lv4LzVkaWvpPH6wuW2lbMkSaXVDfGHWnf4&#10;WGN52vRWwcfz8vVpvT2+fO1Su+rfzPou8b1S1+NhOQcRcYh/YfjBZ3QomGnvejJBtAp4SPy97M3S&#10;e56x51A6vQVZ5PI/ffE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fCRvZUFAACQGgAADgAAAAAAAAAAAAAAAAA6AgAAZHJzL2Uyb0RvYy54bWxQSwECLQAKAAAA&#10;AAAAACEAoj3WLfAaAADwGgAAFAAAAAAAAAAAAAAAAAD7BwAAZHJzL21lZGlhL2ltYWdlMS5wbmdQ&#10;SwECLQAUAAYACAAAACEA3tCZVN0AAAAFAQAADwAAAAAAAAAAAAAAAAAdIwAAZHJzL2Rvd25yZXYu&#10;eG1sUEsBAi0AFAAGAAgAAAAhAKomDr68AAAAIQEAABkAAAAAAAAAAAAAAAAAJyQAAGRycy9fcmVs&#10;cy9lMm9Eb2MueG1sLnJlbHNQSwUGAAAAAAYABgB8AQAAGiUAAAAA&#10;">
              <v:group id="Grupo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ángulo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ángulo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d34817 [3204]" stroked="f" strokeweight="2pt">
                  <v:path arrowok="t" o:connecttype="custom" o:connectlocs="0,0;1463040,0;1463040,1014984;638364,408101;0,0" o:connectangles="0,0,0,0,0"/>
                </v:shape>
                <v:rect id="Rectángulo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Cuadro de texto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E2E92E0" w14:textId="77777777" w:rsidR="004413C3" w:rsidRDefault="004413C3">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360E98">
                        <w:rPr>
                          <w:noProof/>
                          <w:color w:val="FFFFFF" w:themeColor="background1"/>
                          <w:sz w:val="24"/>
                          <w:szCs w:val="24"/>
                        </w:rPr>
                        <w:t>8</w:t>
                      </w:r>
                      <w:r>
                        <w:rPr>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73A59" w14:textId="77777777" w:rsidR="00BD5A03" w:rsidRDefault="00BD5A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A05D8"/>
    <w:multiLevelType w:val="hybridMultilevel"/>
    <w:tmpl w:val="A902586C"/>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725838"/>
    <w:multiLevelType w:val="hybridMultilevel"/>
    <w:tmpl w:val="3D9C186C"/>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B5443C"/>
    <w:multiLevelType w:val="hybridMultilevel"/>
    <w:tmpl w:val="7F5C5462"/>
    <w:lvl w:ilvl="0" w:tplc="61149DE0">
      <w:numFmt w:val="bullet"/>
      <w:lvlText w:val="-"/>
      <w:lvlJc w:val="left"/>
      <w:pPr>
        <w:ind w:left="720" w:hanging="360"/>
      </w:pPr>
      <w:rPr>
        <w:rFonts w:ascii="Calibri" w:eastAsiaTheme="minorHAnsi" w:hAnsi="Calibri" w:cs="Calibri" w:hint="default"/>
        <w:w w:val="100"/>
        <w:sz w:val="22"/>
        <w:szCs w:val="22"/>
        <w:lang w:val="ca-ES" w:eastAsia="ca-ES" w:bidi="ca-ES"/>
      </w:rPr>
    </w:lvl>
    <w:lvl w:ilvl="1" w:tplc="47BEADF4">
      <w:numFmt w:val="bullet"/>
      <w:lvlText w:val=""/>
      <w:lvlJc w:val="left"/>
      <w:pPr>
        <w:ind w:left="1440" w:hanging="360"/>
      </w:pPr>
      <w:rPr>
        <w:rFonts w:ascii="Symbol" w:eastAsia="Calibri" w:hAnsi="Symbol"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C93232E"/>
    <w:multiLevelType w:val="hybridMultilevel"/>
    <w:tmpl w:val="99CEFB26"/>
    <w:lvl w:ilvl="0" w:tplc="CEFAF55A">
      <w:start w:val="1"/>
      <w:numFmt w:val="decimal"/>
      <w:lvlText w:val="%1."/>
      <w:lvlJc w:val="left"/>
      <w:pPr>
        <w:ind w:left="602" w:hanging="360"/>
      </w:pPr>
      <w:rPr>
        <w:rFonts w:ascii="Calibri" w:eastAsia="Calibri" w:hAnsi="Calibri" w:cs="Calibri" w:hint="default"/>
        <w:b/>
        <w:bCs/>
        <w:color w:val="auto"/>
        <w:spacing w:val="-1"/>
        <w:w w:val="99"/>
        <w:sz w:val="30"/>
        <w:szCs w:val="30"/>
        <w:lang w:val="ca-ES" w:eastAsia="ca-ES" w:bidi="ca-ES"/>
      </w:rPr>
    </w:lvl>
    <w:lvl w:ilvl="1" w:tplc="61149DE0">
      <w:numFmt w:val="bullet"/>
      <w:lvlText w:val="-"/>
      <w:lvlJc w:val="left"/>
      <w:pPr>
        <w:ind w:left="1670" w:hanging="360"/>
      </w:pPr>
      <w:rPr>
        <w:rFonts w:ascii="Calibri" w:eastAsiaTheme="minorHAnsi" w:hAnsi="Calibri" w:cs="Calibri" w:hint="default"/>
        <w:w w:val="100"/>
        <w:sz w:val="22"/>
        <w:szCs w:val="22"/>
        <w:lang w:val="ca-ES" w:eastAsia="ca-ES" w:bidi="ca-ES"/>
      </w:rPr>
    </w:lvl>
    <w:lvl w:ilvl="2" w:tplc="E8A6E42A">
      <w:numFmt w:val="bullet"/>
      <w:lvlText w:val="•"/>
      <w:lvlJc w:val="left"/>
      <w:pPr>
        <w:ind w:left="1680" w:hanging="360"/>
      </w:pPr>
      <w:rPr>
        <w:rFonts w:hint="default"/>
        <w:lang w:val="ca-ES" w:eastAsia="ca-ES" w:bidi="ca-ES"/>
      </w:rPr>
    </w:lvl>
    <w:lvl w:ilvl="3" w:tplc="AA3E8A92">
      <w:numFmt w:val="bullet"/>
      <w:lvlText w:val="•"/>
      <w:lvlJc w:val="left"/>
      <w:pPr>
        <w:ind w:left="2578" w:hanging="360"/>
      </w:pPr>
      <w:rPr>
        <w:rFonts w:hint="default"/>
        <w:lang w:val="ca-ES" w:eastAsia="ca-ES" w:bidi="ca-ES"/>
      </w:rPr>
    </w:lvl>
    <w:lvl w:ilvl="4" w:tplc="63C28978">
      <w:numFmt w:val="bullet"/>
      <w:lvlText w:val="•"/>
      <w:lvlJc w:val="left"/>
      <w:pPr>
        <w:ind w:left="3476" w:hanging="360"/>
      </w:pPr>
      <w:rPr>
        <w:rFonts w:hint="default"/>
        <w:lang w:val="ca-ES" w:eastAsia="ca-ES" w:bidi="ca-ES"/>
      </w:rPr>
    </w:lvl>
    <w:lvl w:ilvl="5" w:tplc="58367BD6">
      <w:numFmt w:val="bullet"/>
      <w:lvlText w:val="•"/>
      <w:lvlJc w:val="left"/>
      <w:pPr>
        <w:ind w:left="4374" w:hanging="360"/>
      </w:pPr>
      <w:rPr>
        <w:rFonts w:hint="default"/>
        <w:lang w:val="ca-ES" w:eastAsia="ca-ES" w:bidi="ca-ES"/>
      </w:rPr>
    </w:lvl>
    <w:lvl w:ilvl="6" w:tplc="3BA6B316">
      <w:numFmt w:val="bullet"/>
      <w:lvlText w:val="•"/>
      <w:lvlJc w:val="left"/>
      <w:pPr>
        <w:ind w:left="5273" w:hanging="360"/>
      </w:pPr>
      <w:rPr>
        <w:rFonts w:hint="default"/>
        <w:lang w:val="ca-ES" w:eastAsia="ca-ES" w:bidi="ca-ES"/>
      </w:rPr>
    </w:lvl>
    <w:lvl w:ilvl="7" w:tplc="CBCAAB16">
      <w:numFmt w:val="bullet"/>
      <w:lvlText w:val="•"/>
      <w:lvlJc w:val="left"/>
      <w:pPr>
        <w:ind w:left="6171" w:hanging="360"/>
      </w:pPr>
      <w:rPr>
        <w:rFonts w:hint="default"/>
        <w:lang w:val="ca-ES" w:eastAsia="ca-ES" w:bidi="ca-ES"/>
      </w:rPr>
    </w:lvl>
    <w:lvl w:ilvl="8" w:tplc="F7FC4576">
      <w:numFmt w:val="bullet"/>
      <w:lvlText w:val="•"/>
      <w:lvlJc w:val="left"/>
      <w:pPr>
        <w:ind w:left="7069" w:hanging="360"/>
      </w:pPr>
      <w:rPr>
        <w:rFonts w:hint="default"/>
        <w:lang w:val="ca-ES" w:eastAsia="ca-ES" w:bidi="ca-ES"/>
      </w:rPr>
    </w:lvl>
  </w:abstractNum>
  <w:abstractNum w:abstractNumId="4" w15:restartNumberingAfterBreak="0">
    <w:nsid w:val="0CA41E8F"/>
    <w:multiLevelType w:val="hybridMultilevel"/>
    <w:tmpl w:val="01DA7068"/>
    <w:lvl w:ilvl="0" w:tplc="C0644BA0">
      <w:start w:val="1"/>
      <w:numFmt w:val="decimal"/>
      <w:lvlText w:val="%1."/>
      <w:lvlJc w:val="left"/>
      <w:pPr>
        <w:ind w:left="885" w:hanging="360"/>
      </w:pPr>
      <w:rPr>
        <w:rFonts w:ascii="Calibri" w:eastAsia="Calibri" w:hAnsi="Calibri" w:cs="Calibri" w:hint="default"/>
        <w:w w:val="100"/>
        <w:sz w:val="22"/>
        <w:szCs w:val="22"/>
        <w:lang w:val="ca-ES" w:eastAsia="ca-ES" w:bidi="ca-ES"/>
      </w:rPr>
    </w:lvl>
    <w:lvl w:ilvl="1" w:tplc="C74E8CF4">
      <w:numFmt w:val="bullet"/>
      <w:lvlText w:val="•"/>
      <w:lvlJc w:val="left"/>
      <w:pPr>
        <w:ind w:left="1678" w:hanging="360"/>
      </w:pPr>
      <w:rPr>
        <w:rFonts w:hint="default"/>
        <w:lang w:val="ca-ES" w:eastAsia="ca-ES" w:bidi="ca-ES"/>
      </w:rPr>
    </w:lvl>
    <w:lvl w:ilvl="2" w:tplc="CD8AC41A">
      <w:numFmt w:val="bullet"/>
      <w:lvlText w:val="•"/>
      <w:lvlJc w:val="left"/>
      <w:pPr>
        <w:ind w:left="2477" w:hanging="360"/>
      </w:pPr>
      <w:rPr>
        <w:rFonts w:hint="default"/>
        <w:lang w:val="ca-ES" w:eastAsia="ca-ES" w:bidi="ca-ES"/>
      </w:rPr>
    </w:lvl>
    <w:lvl w:ilvl="3" w:tplc="963CDF56">
      <w:numFmt w:val="bullet"/>
      <w:lvlText w:val="•"/>
      <w:lvlJc w:val="left"/>
      <w:pPr>
        <w:ind w:left="3275" w:hanging="360"/>
      </w:pPr>
      <w:rPr>
        <w:rFonts w:hint="default"/>
        <w:lang w:val="ca-ES" w:eastAsia="ca-ES" w:bidi="ca-ES"/>
      </w:rPr>
    </w:lvl>
    <w:lvl w:ilvl="4" w:tplc="7556D1BC">
      <w:numFmt w:val="bullet"/>
      <w:lvlText w:val="•"/>
      <w:lvlJc w:val="left"/>
      <w:pPr>
        <w:ind w:left="4074" w:hanging="360"/>
      </w:pPr>
      <w:rPr>
        <w:rFonts w:hint="default"/>
        <w:lang w:val="ca-ES" w:eastAsia="ca-ES" w:bidi="ca-ES"/>
      </w:rPr>
    </w:lvl>
    <w:lvl w:ilvl="5" w:tplc="D040C952">
      <w:numFmt w:val="bullet"/>
      <w:lvlText w:val="•"/>
      <w:lvlJc w:val="left"/>
      <w:pPr>
        <w:ind w:left="4873" w:hanging="360"/>
      </w:pPr>
      <w:rPr>
        <w:rFonts w:hint="default"/>
        <w:lang w:val="ca-ES" w:eastAsia="ca-ES" w:bidi="ca-ES"/>
      </w:rPr>
    </w:lvl>
    <w:lvl w:ilvl="6" w:tplc="CF2A2294">
      <w:numFmt w:val="bullet"/>
      <w:lvlText w:val="•"/>
      <w:lvlJc w:val="left"/>
      <w:pPr>
        <w:ind w:left="5671" w:hanging="360"/>
      </w:pPr>
      <w:rPr>
        <w:rFonts w:hint="default"/>
        <w:lang w:val="ca-ES" w:eastAsia="ca-ES" w:bidi="ca-ES"/>
      </w:rPr>
    </w:lvl>
    <w:lvl w:ilvl="7" w:tplc="E1FE4CE2">
      <w:numFmt w:val="bullet"/>
      <w:lvlText w:val="•"/>
      <w:lvlJc w:val="left"/>
      <w:pPr>
        <w:ind w:left="6470" w:hanging="360"/>
      </w:pPr>
      <w:rPr>
        <w:rFonts w:hint="default"/>
        <w:lang w:val="ca-ES" w:eastAsia="ca-ES" w:bidi="ca-ES"/>
      </w:rPr>
    </w:lvl>
    <w:lvl w:ilvl="8" w:tplc="03342022">
      <w:numFmt w:val="bullet"/>
      <w:lvlText w:val="•"/>
      <w:lvlJc w:val="left"/>
      <w:pPr>
        <w:ind w:left="7269" w:hanging="360"/>
      </w:pPr>
      <w:rPr>
        <w:rFonts w:hint="default"/>
        <w:lang w:val="ca-ES" w:eastAsia="ca-ES" w:bidi="ca-ES"/>
      </w:rPr>
    </w:lvl>
  </w:abstractNum>
  <w:abstractNum w:abstractNumId="5" w15:restartNumberingAfterBreak="0">
    <w:nsid w:val="0FF6048E"/>
    <w:multiLevelType w:val="hybridMultilevel"/>
    <w:tmpl w:val="E0522798"/>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6C41C4"/>
    <w:multiLevelType w:val="hybridMultilevel"/>
    <w:tmpl w:val="89CA743E"/>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C854E160">
      <w:numFmt w:val="bullet"/>
      <w:lvlText w:val=""/>
      <w:lvlJc w:val="left"/>
      <w:pPr>
        <w:ind w:left="1322" w:hanging="360"/>
      </w:pPr>
      <w:rPr>
        <w:rFonts w:ascii="Symbol" w:eastAsia="Symbol" w:hAnsi="Symbol" w:cs="Symbol" w:hint="default"/>
        <w:w w:val="100"/>
        <w:sz w:val="22"/>
        <w:szCs w:val="22"/>
        <w:lang w:val="ca-ES" w:eastAsia="ca-ES" w:bidi="ca-ES"/>
      </w:rPr>
    </w:lvl>
    <w:lvl w:ilvl="2" w:tplc="B2D42704">
      <w:numFmt w:val="bullet"/>
      <w:lvlText w:val="•"/>
      <w:lvlJc w:val="left"/>
      <w:pPr>
        <w:ind w:left="2158" w:hanging="360"/>
      </w:pPr>
      <w:rPr>
        <w:rFonts w:hint="default"/>
        <w:lang w:val="ca-ES" w:eastAsia="ca-ES" w:bidi="ca-ES"/>
      </w:rPr>
    </w:lvl>
    <w:lvl w:ilvl="3" w:tplc="2974C4DE">
      <w:numFmt w:val="bullet"/>
      <w:lvlText w:val="•"/>
      <w:lvlJc w:val="left"/>
      <w:pPr>
        <w:ind w:left="2996" w:hanging="360"/>
      </w:pPr>
      <w:rPr>
        <w:rFonts w:hint="default"/>
        <w:lang w:val="ca-ES" w:eastAsia="ca-ES" w:bidi="ca-ES"/>
      </w:rPr>
    </w:lvl>
    <w:lvl w:ilvl="4" w:tplc="F9ACD1A8">
      <w:numFmt w:val="bullet"/>
      <w:lvlText w:val="•"/>
      <w:lvlJc w:val="left"/>
      <w:pPr>
        <w:ind w:left="3835" w:hanging="360"/>
      </w:pPr>
      <w:rPr>
        <w:rFonts w:hint="default"/>
        <w:lang w:val="ca-ES" w:eastAsia="ca-ES" w:bidi="ca-ES"/>
      </w:rPr>
    </w:lvl>
    <w:lvl w:ilvl="5" w:tplc="9F448B1E">
      <w:numFmt w:val="bullet"/>
      <w:lvlText w:val="•"/>
      <w:lvlJc w:val="left"/>
      <w:pPr>
        <w:ind w:left="4673" w:hanging="360"/>
      </w:pPr>
      <w:rPr>
        <w:rFonts w:hint="default"/>
        <w:lang w:val="ca-ES" w:eastAsia="ca-ES" w:bidi="ca-ES"/>
      </w:rPr>
    </w:lvl>
    <w:lvl w:ilvl="6" w:tplc="990ABB4A">
      <w:numFmt w:val="bullet"/>
      <w:lvlText w:val="•"/>
      <w:lvlJc w:val="left"/>
      <w:pPr>
        <w:ind w:left="5512" w:hanging="360"/>
      </w:pPr>
      <w:rPr>
        <w:rFonts w:hint="default"/>
        <w:lang w:val="ca-ES" w:eastAsia="ca-ES" w:bidi="ca-ES"/>
      </w:rPr>
    </w:lvl>
    <w:lvl w:ilvl="7" w:tplc="8B42FC08">
      <w:numFmt w:val="bullet"/>
      <w:lvlText w:val="•"/>
      <w:lvlJc w:val="left"/>
      <w:pPr>
        <w:ind w:left="6350" w:hanging="360"/>
      </w:pPr>
      <w:rPr>
        <w:rFonts w:hint="default"/>
        <w:lang w:val="ca-ES" w:eastAsia="ca-ES" w:bidi="ca-ES"/>
      </w:rPr>
    </w:lvl>
    <w:lvl w:ilvl="8" w:tplc="785E23A0">
      <w:numFmt w:val="bullet"/>
      <w:lvlText w:val="•"/>
      <w:lvlJc w:val="left"/>
      <w:pPr>
        <w:ind w:left="7189" w:hanging="360"/>
      </w:pPr>
      <w:rPr>
        <w:rFonts w:hint="default"/>
        <w:lang w:val="ca-ES" w:eastAsia="ca-ES" w:bidi="ca-ES"/>
      </w:rPr>
    </w:lvl>
  </w:abstractNum>
  <w:abstractNum w:abstractNumId="7" w15:restartNumberingAfterBreak="0">
    <w:nsid w:val="13735252"/>
    <w:multiLevelType w:val="multilevel"/>
    <w:tmpl w:val="5C9EA09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47045A4"/>
    <w:multiLevelType w:val="hybridMultilevel"/>
    <w:tmpl w:val="D1C6563C"/>
    <w:lvl w:ilvl="0" w:tplc="542687FA">
      <w:start w:val="1"/>
      <w:numFmt w:val="decimal"/>
      <w:lvlText w:val="%1."/>
      <w:lvlJc w:val="left"/>
      <w:pPr>
        <w:ind w:left="602" w:hanging="360"/>
      </w:pPr>
      <w:rPr>
        <w:rFonts w:ascii="Calibri" w:eastAsia="Calibri" w:hAnsi="Calibri" w:cs="Calibri" w:hint="default"/>
        <w:b/>
        <w:bCs/>
        <w:color w:val="auto"/>
        <w:spacing w:val="-1"/>
        <w:w w:val="99"/>
        <w:sz w:val="30"/>
        <w:szCs w:val="30"/>
        <w:lang w:val="ca-ES" w:eastAsia="ca-ES" w:bidi="ca-ES"/>
      </w:rPr>
    </w:lvl>
    <w:lvl w:ilvl="1" w:tplc="61149DE0">
      <w:numFmt w:val="bullet"/>
      <w:lvlText w:val="-"/>
      <w:lvlJc w:val="left"/>
      <w:pPr>
        <w:ind w:left="1670" w:hanging="360"/>
      </w:pPr>
      <w:rPr>
        <w:rFonts w:ascii="Calibri" w:eastAsiaTheme="minorHAnsi" w:hAnsi="Calibri" w:cs="Calibri" w:hint="default"/>
        <w:w w:val="100"/>
        <w:sz w:val="22"/>
        <w:szCs w:val="22"/>
        <w:lang w:val="ca-ES" w:eastAsia="ca-ES" w:bidi="ca-ES"/>
      </w:rPr>
    </w:lvl>
    <w:lvl w:ilvl="2" w:tplc="E8A6E42A">
      <w:numFmt w:val="bullet"/>
      <w:lvlText w:val="•"/>
      <w:lvlJc w:val="left"/>
      <w:pPr>
        <w:ind w:left="1680" w:hanging="360"/>
      </w:pPr>
      <w:rPr>
        <w:rFonts w:hint="default"/>
        <w:lang w:val="ca-ES" w:eastAsia="ca-ES" w:bidi="ca-ES"/>
      </w:rPr>
    </w:lvl>
    <w:lvl w:ilvl="3" w:tplc="AA3E8A92">
      <w:numFmt w:val="bullet"/>
      <w:lvlText w:val="•"/>
      <w:lvlJc w:val="left"/>
      <w:pPr>
        <w:ind w:left="2578" w:hanging="360"/>
      </w:pPr>
      <w:rPr>
        <w:rFonts w:hint="default"/>
        <w:lang w:val="ca-ES" w:eastAsia="ca-ES" w:bidi="ca-ES"/>
      </w:rPr>
    </w:lvl>
    <w:lvl w:ilvl="4" w:tplc="63C28978">
      <w:numFmt w:val="bullet"/>
      <w:lvlText w:val="•"/>
      <w:lvlJc w:val="left"/>
      <w:pPr>
        <w:ind w:left="3476" w:hanging="360"/>
      </w:pPr>
      <w:rPr>
        <w:rFonts w:hint="default"/>
        <w:lang w:val="ca-ES" w:eastAsia="ca-ES" w:bidi="ca-ES"/>
      </w:rPr>
    </w:lvl>
    <w:lvl w:ilvl="5" w:tplc="58367BD6">
      <w:numFmt w:val="bullet"/>
      <w:lvlText w:val="•"/>
      <w:lvlJc w:val="left"/>
      <w:pPr>
        <w:ind w:left="4374" w:hanging="360"/>
      </w:pPr>
      <w:rPr>
        <w:rFonts w:hint="default"/>
        <w:lang w:val="ca-ES" w:eastAsia="ca-ES" w:bidi="ca-ES"/>
      </w:rPr>
    </w:lvl>
    <w:lvl w:ilvl="6" w:tplc="3BA6B316">
      <w:numFmt w:val="bullet"/>
      <w:lvlText w:val="•"/>
      <w:lvlJc w:val="left"/>
      <w:pPr>
        <w:ind w:left="5273" w:hanging="360"/>
      </w:pPr>
      <w:rPr>
        <w:rFonts w:hint="default"/>
        <w:lang w:val="ca-ES" w:eastAsia="ca-ES" w:bidi="ca-ES"/>
      </w:rPr>
    </w:lvl>
    <w:lvl w:ilvl="7" w:tplc="CBCAAB16">
      <w:numFmt w:val="bullet"/>
      <w:lvlText w:val="•"/>
      <w:lvlJc w:val="left"/>
      <w:pPr>
        <w:ind w:left="6171" w:hanging="360"/>
      </w:pPr>
      <w:rPr>
        <w:rFonts w:hint="default"/>
        <w:lang w:val="ca-ES" w:eastAsia="ca-ES" w:bidi="ca-ES"/>
      </w:rPr>
    </w:lvl>
    <w:lvl w:ilvl="8" w:tplc="F7FC4576">
      <w:numFmt w:val="bullet"/>
      <w:lvlText w:val="•"/>
      <w:lvlJc w:val="left"/>
      <w:pPr>
        <w:ind w:left="7069" w:hanging="360"/>
      </w:pPr>
      <w:rPr>
        <w:rFonts w:hint="default"/>
        <w:lang w:val="ca-ES" w:eastAsia="ca-ES" w:bidi="ca-ES"/>
      </w:rPr>
    </w:lvl>
  </w:abstractNum>
  <w:abstractNum w:abstractNumId="9" w15:restartNumberingAfterBreak="0">
    <w:nsid w:val="16545522"/>
    <w:multiLevelType w:val="hybridMultilevel"/>
    <w:tmpl w:val="7F3CB8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D512AC"/>
    <w:multiLevelType w:val="hybridMultilevel"/>
    <w:tmpl w:val="EC922B62"/>
    <w:lvl w:ilvl="0" w:tplc="9CC4775E">
      <w:start w:val="1"/>
      <w:numFmt w:val="decimal"/>
      <w:lvlText w:val="%1)"/>
      <w:lvlJc w:val="left"/>
      <w:pPr>
        <w:ind w:left="962" w:hanging="360"/>
      </w:pPr>
      <w:rPr>
        <w:rFonts w:ascii="Calibri" w:eastAsia="Calibri" w:hAnsi="Calibri" w:cs="Calibri" w:hint="default"/>
        <w:w w:val="100"/>
        <w:sz w:val="22"/>
        <w:szCs w:val="22"/>
        <w:lang w:val="ca-ES" w:eastAsia="ca-ES" w:bidi="ca-ES"/>
      </w:rPr>
    </w:lvl>
    <w:lvl w:ilvl="1" w:tplc="B3D22FF2">
      <w:start w:val="1"/>
      <w:numFmt w:val="lowerLetter"/>
      <w:lvlText w:val="%2)"/>
      <w:lvlJc w:val="left"/>
      <w:pPr>
        <w:ind w:left="1682" w:hanging="360"/>
      </w:pPr>
      <w:rPr>
        <w:rFonts w:ascii="Calibri" w:eastAsia="Calibri" w:hAnsi="Calibri" w:cs="Calibri" w:hint="default"/>
        <w:spacing w:val="-1"/>
        <w:w w:val="100"/>
        <w:sz w:val="22"/>
        <w:szCs w:val="22"/>
        <w:lang w:val="ca-ES" w:eastAsia="ca-ES" w:bidi="ca-ES"/>
      </w:rPr>
    </w:lvl>
    <w:lvl w:ilvl="2" w:tplc="DDC21686">
      <w:numFmt w:val="bullet"/>
      <w:lvlText w:val="•"/>
      <w:lvlJc w:val="left"/>
      <w:pPr>
        <w:ind w:left="2478" w:hanging="360"/>
      </w:pPr>
      <w:rPr>
        <w:rFonts w:hint="default"/>
        <w:lang w:val="ca-ES" w:eastAsia="ca-ES" w:bidi="ca-ES"/>
      </w:rPr>
    </w:lvl>
    <w:lvl w:ilvl="3" w:tplc="58F04110">
      <w:numFmt w:val="bullet"/>
      <w:lvlText w:val="•"/>
      <w:lvlJc w:val="left"/>
      <w:pPr>
        <w:ind w:left="3276" w:hanging="360"/>
      </w:pPr>
      <w:rPr>
        <w:rFonts w:hint="default"/>
        <w:lang w:val="ca-ES" w:eastAsia="ca-ES" w:bidi="ca-ES"/>
      </w:rPr>
    </w:lvl>
    <w:lvl w:ilvl="4" w:tplc="8F9499FC">
      <w:numFmt w:val="bullet"/>
      <w:lvlText w:val="•"/>
      <w:lvlJc w:val="left"/>
      <w:pPr>
        <w:ind w:left="4075" w:hanging="360"/>
      </w:pPr>
      <w:rPr>
        <w:rFonts w:hint="default"/>
        <w:lang w:val="ca-ES" w:eastAsia="ca-ES" w:bidi="ca-ES"/>
      </w:rPr>
    </w:lvl>
    <w:lvl w:ilvl="5" w:tplc="D2B02780">
      <w:numFmt w:val="bullet"/>
      <w:lvlText w:val="•"/>
      <w:lvlJc w:val="left"/>
      <w:pPr>
        <w:ind w:left="4873" w:hanging="360"/>
      </w:pPr>
      <w:rPr>
        <w:rFonts w:hint="default"/>
        <w:lang w:val="ca-ES" w:eastAsia="ca-ES" w:bidi="ca-ES"/>
      </w:rPr>
    </w:lvl>
    <w:lvl w:ilvl="6" w:tplc="A78ADD7E">
      <w:numFmt w:val="bullet"/>
      <w:lvlText w:val="•"/>
      <w:lvlJc w:val="left"/>
      <w:pPr>
        <w:ind w:left="5672" w:hanging="360"/>
      </w:pPr>
      <w:rPr>
        <w:rFonts w:hint="default"/>
        <w:lang w:val="ca-ES" w:eastAsia="ca-ES" w:bidi="ca-ES"/>
      </w:rPr>
    </w:lvl>
    <w:lvl w:ilvl="7" w:tplc="B94C5168">
      <w:numFmt w:val="bullet"/>
      <w:lvlText w:val="•"/>
      <w:lvlJc w:val="left"/>
      <w:pPr>
        <w:ind w:left="6470" w:hanging="360"/>
      </w:pPr>
      <w:rPr>
        <w:rFonts w:hint="default"/>
        <w:lang w:val="ca-ES" w:eastAsia="ca-ES" w:bidi="ca-ES"/>
      </w:rPr>
    </w:lvl>
    <w:lvl w:ilvl="8" w:tplc="545A75A4">
      <w:numFmt w:val="bullet"/>
      <w:lvlText w:val="•"/>
      <w:lvlJc w:val="left"/>
      <w:pPr>
        <w:ind w:left="7269" w:hanging="360"/>
      </w:pPr>
      <w:rPr>
        <w:rFonts w:hint="default"/>
        <w:lang w:val="ca-ES" w:eastAsia="ca-ES" w:bidi="ca-ES"/>
      </w:rPr>
    </w:lvl>
  </w:abstractNum>
  <w:abstractNum w:abstractNumId="11" w15:restartNumberingAfterBreak="0">
    <w:nsid w:val="19F0302A"/>
    <w:multiLevelType w:val="hybridMultilevel"/>
    <w:tmpl w:val="1B305F88"/>
    <w:lvl w:ilvl="0" w:tplc="0403000F">
      <w:start w:val="2"/>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A707BF9"/>
    <w:multiLevelType w:val="multilevel"/>
    <w:tmpl w:val="81EE2DFC"/>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BF95828"/>
    <w:multiLevelType w:val="hybridMultilevel"/>
    <w:tmpl w:val="F320C74A"/>
    <w:lvl w:ilvl="0" w:tplc="E032868E">
      <w:start w:val="1"/>
      <w:numFmt w:val="decimal"/>
      <w:lvlText w:val="%1."/>
      <w:lvlJc w:val="left"/>
      <w:pPr>
        <w:ind w:left="602" w:hanging="360"/>
      </w:pPr>
      <w:rPr>
        <w:rFonts w:ascii="Calibri" w:eastAsia="Calibri" w:hAnsi="Calibri" w:cs="Calibri" w:hint="default"/>
        <w:b/>
        <w:bCs/>
        <w:color w:val="auto"/>
        <w:spacing w:val="-1"/>
        <w:w w:val="99"/>
        <w:sz w:val="30"/>
        <w:szCs w:val="30"/>
        <w:lang w:val="es-ES" w:eastAsia="ca-ES" w:bidi="ca-ES"/>
      </w:rPr>
    </w:lvl>
    <w:lvl w:ilvl="1" w:tplc="6AB8991A">
      <w:numFmt w:val="bullet"/>
      <w:lvlText w:val="o"/>
      <w:lvlJc w:val="left"/>
      <w:pPr>
        <w:ind w:left="1670" w:hanging="360"/>
      </w:pPr>
      <w:rPr>
        <w:rFonts w:ascii="Courier New" w:eastAsia="Courier New" w:hAnsi="Courier New" w:cs="Courier New" w:hint="default"/>
        <w:w w:val="100"/>
        <w:sz w:val="22"/>
        <w:szCs w:val="22"/>
        <w:lang w:val="ca-ES" w:eastAsia="ca-ES" w:bidi="ca-ES"/>
      </w:rPr>
    </w:lvl>
    <w:lvl w:ilvl="2" w:tplc="E8A6E42A">
      <w:numFmt w:val="bullet"/>
      <w:lvlText w:val="•"/>
      <w:lvlJc w:val="left"/>
      <w:pPr>
        <w:ind w:left="1680" w:hanging="360"/>
      </w:pPr>
      <w:rPr>
        <w:rFonts w:hint="default"/>
        <w:lang w:val="ca-ES" w:eastAsia="ca-ES" w:bidi="ca-ES"/>
      </w:rPr>
    </w:lvl>
    <w:lvl w:ilvl="3" w:tplc="AA3E8A92">
      <w:numFmt w:val="bullet"/>
      <w:lvlText w:val="•"/>
      <w:lvlJc w:val="left"/>
      <w:pPr>
        <w:ind w:left="2578" w:hanging="360"/>
      </w:pPr>
      <w:rPr>
        <w:rFonts w:hint="default"/>
        <w:lang w:val="ca-ES" w:eastAsia="ca-ES" w:bidi="ca-ES"/>
      </w:rPr>
    </w:lvl>
    <w:lvl w:ilvl="4" w:tplc="63C28978">
      <w:numFmt w:val="bullet"/>
      <w:lvlText w:val="•"/>
      <w:lvlJc w:val="left"/>
      <w:pPr>
        <w:ind w:left="3476" w:hanging="360"/>
      </w:pPr>
      <w:rPr>
        <w:rFonts w:hint="default"/>
        <w:lang w:val="ca-ES" w:eastAsia="ca-ES" w:bidi="ca-ES"/>
      </w:rPr>
    </w:lvl>
    <w:lvl w:ilvl="5" w:tplc="58367BD6">
      <w:numFmt w:val="bullet"/>
      <w:lvlText w:val="•"/>
      <w:lvlJc w:val="left"/>
      <w:pPr>
        <w:ind w:left="4374" w:hanging="360"/>
      </w:pPr>
      <w:rPr>
        <w:rFonts w:hint="default"/>
        <w:lang w:val="ca-ES" w:eastAsia="ca-ES" w:bidi="ca-ES"/>
      </w:rPr>
    </w:lvl>
    <w:lvl w:ilvl="6" w:tplc="3BA6B316">
      <w:numFmt w:val="bullet"/>
      <w:lvlText w:val="•"/>
      <w:lvlJc w:val="left"/>
      <w:pPr>
        <w:ind w:left="5273" w:hanging="360"/>
      </w:pPr>
      <w:rPr>
        <w:rFonts w:hint="default"/>
        <w:lang w:val="ca-ES" w:eastAsia="ca-ES" w:bidi="ca-ES"/>
      </w:rPr>
    </w:lvl>
    <w:lvl w:ilvl="7" w:tplc="CBCAAB16">
      <w:numFmt w:val="bullet"/>
      <w:lvlText w:val="•"/>
      <w:lvlJc w:val="left"/>
      <w:pPr>
        <w:ind w:left="6171" w:hanging="360"/>
      </w:pPr>
      <w:rPr>
        <w:rFonts w:hint="default"/>
        <w:lang w:val="ca-ES" w:eastAsia="ca-ES" w:bidi="ca-ES"/>
      </w:rPr>
    </w:lvl>
    <w:lvl w:ilvl="8" w:tplc="F7FC4576">
      <w:numFmt w:val="bullet"/>
      <w:lvlText w:val="•"/>
      <w:lvlJc w:val="left"/>
      <w:pPr>
        <w:ind w:left="7069" w:hanging="360"/>
      </w:pPr>
      <w:rPr>
        <w:rFonts w:hint="default"/>
        <w:lang w:val="ca-ES" w:eastAsia="ca-ES" w:bidi="ca-ES"/>
      </w:rPr>
    </w:lvl>
  </w:abstractNum>
  <w:abstractNum w:abstractNumId="14" w15:restartNumberingAfterBreak="0">
    <w:nsid w:val="1DE335AB"/>
    <w:multiLevelType w:val="hybridMultilevel"/>
    <w:tmpl w:val="62061122"/>
    <w:lvl w:ilvl="0" w:tplc="E42C14B0">
      <w:start w:val="3"/>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21089F"/>
    <w:multiLevelType w:val="multilevel"/>
    <w:tmpl w:val="14BE21B4"/>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6013C3C"/>
    <w:multiLevelType w:val="hybridMultilevel"/>
    <w:tmpl w:val="908CCF80"/>
    <w:lvl w:ilvl="0" w:tplc="47BEADF4">
      <w:numFmt w:val="bullet"/>
      <w:lvlText w:val=""/>
      <w:lvlJc w:val="left"/>
      <w:pPr>
        <w:ind w:left="144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364E05"/>
    <w:multiLevelType w:val="hybridMultilevel"/>
    <w:tmpl w:val="C556F0A4"/>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603C6DC0">
      <w:numFmt w:val="bullet"/>
      <w:lvlText w:val="•"/>
      <w:lvlJc w:val="left"/>
      <w:pPr>
        <w:ind w:left="1750" w:hanging="360"/>
      </w:pPr>
      <w:rPr>
        <w:rFonts w:hint="default"/>
        <w:lang w:val="ca-ES" w:eastAsia="ca-ES" w:bidi="ca-ES"/>
      </w:rPr>
    </w:lvl>
    <w:lvl w:ilvl="2" w:tplc="F92EFDCC">
      <w:numFmt w:val="bullet"/>
      <w:lvlText w:val="•"/>
      <w:lvlJc w:val="left"/>
      <w:pPr>
        <w:ind w:left="2541" w:hanging="360"/>
      </w:pPr>
      <w:rPr>
        <w:rFonts w:hint="default"/>
        <w:lang w:val="ca-ES" w:eastAsia="ca-ES" w:bidi="ca-ES"/>
      </w:rPr>
    </w:lvl>
    <w:lvl w:ilvl="3" w:tplc="138C31F6">
      <w:numFmt w:val="bullet"/>
      <w:lvlText w:val="•"/>
      <w:lvlJc w:val="left"/>
      <w:pPr>
        <w:ind w:left="3331" w:hanging="360"/>
      </w:pPr>
      <w:rPr>
        <w:rFonts w:hint="default"/>
        <w:lang w:val="ca-ES" w:eastAsia="ca-ES" w:bidi="ca-ES"/>
      </w:rPr>
    </w:lvl>
    <w:lvl w:ilvl="4" w:tplc="2772957C">
      <w:numFmt w:val="bullet"/>
      <w:lvlText w:val="•"/>
      <w:lvlJc w:val="left"/>
      <w:pPr>
        <w:ind w:left="4122" w:hanging="360"/>
      </w:pPr>
      <w:rPr>
        <w:rFonts w:hint="default"/>
        <w:lang w:val="ca-ES" w:eastAsia="ca-ES" w:bidi="ca-ES"/>
      </w:rPr>
    </w:lvl>
    <w:lvl w:ilvl="5" w:tplc="5588AA1E">
      <w:numFmt w:val="bullet"/>
      <w:lvlText w:val="•"/>
      <w:lvlJc w:val="left"/>
      <w:pPr>
        <w:ind w:left="4913" w:hanging="360"/>
      </w:pPr>
      <w:rPr>
        <w:rFonts w:hint="default"/>
        <w:lang w:val="ca-ES" w:eastAsia="ca-ES" w:bidi="ca-ES"/>
      </w:rPr>
    </w:lvl>
    <w:lvl w:ilvl="6" w:tplc="E402AA78">
      <w:numFmt w:val="bullet"/>
      <w:lvlText w:val="•"/>
      <w:lvlJc w:val="left"/>
      <w:pPr>
        <w:ind w:left="5703" w:hanging="360"/>
      </w:pPr>
      <w:rPr>
        <w:rFonts w:hint="default"/>
        <w:lang w:val="ca-ES" w:eastAsia="ca-ES" w:bidi="ca-ES"/>
      </w:rPr>
    </w:lvl>
    <w:lvl w:ilvl="7" w:tplc="6A1C45D4">
      <w:numFmt w:val="bullet"/>
      <w:lvlText w:val="•"/>
      <w:lvlJc w:val="left"/>
      <w:pPr>
        <w:ind w:left="6494" w:hanging="360"/>
      </w:pPr>
      <w:rPr>
        <w:rFonts w:hint="default"/>
        <w:lang w:val="ca-ES" w:eastAsia="ca-ES" w:bidi="ca-ES"/>
      </w:rPr>
    </w:lvl>
    <w:lvl w:ilvl="8" w:tplc="509027D2">
      <w:numFmt w:val="bullet"/>
      <w:lvlText w:val="•"/>
      <w:lvlJc w:val="left"/>
      <w:pPr>
        <w:ind w:left="7285" w:hanging="360"/>
      </w:pPr>
      <w:rPr>
        <w:rFonts w:hint="default"/>
        <w:lang w:val="ca-ES" w:eastAsia="ca-ES" w:bidi="ca-ES"/>
      </w:rPr>
    </w:lvl>
  </w:abstractNum>
  <w:abstractNum w:abstractNumId="18" w15:restartNumberingAfterBreak="0">
    <w:nsid w:val="32703BD3"/>
    <w:multiLevelType w:val="hybridMultilevel"/>
    <w:tmpl w:val="AE207BC8"/>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C854E160">
      <w:numFmt w:val="bullet"/>
      <w:lvlText w:val=""/>
      <w:lvlJc w:val="left"/>
      <w:pPr>
        <w:ind w:left="1322" w:hanging="360"/>
      </w:pPr>
      <w:rPr>
        <w:rFonts w:ascii="Symbol" w:eastAsia="Symbol" w:hAnsi="Symbol" w:cs="Symbol" w:hint="default"/>
        <w:w w:val="100"/>
        <w:sz w:val="22"/>
        <w:szCs w:val="22"/>
        <w:lang w:val="ca-ES" w:eastAsia="ca-ES" w:bidi="ca-ES"/>
      </w:rPr>
    </w:lvl>
    <w:lvl w:ilvl="2" w:tplc="B2D42704">
      <w:numFmt w:val="bullet"/>
      <w:lvlText w:val="•"/>
      <w:lvlJc w:val="left"/>
      <w:pPr>
        <w:ind w:left="2158" w:hanging="360"/>
      </w:pPr>
      <w:rPr>
        <w:rFonts w:hint="default"/>
        <w:lang w:val="ca-ES" w:eastAsia="ca-ES" w:bidi="ca-ES"/>
      </w:rPr>
    </w:lvl>
    <w:lvl w:ilvl="3" w:tplc="2974C4DE">
      <w:numFmt w:val="bullet"/>
      <w:lvlText w:val="•"/>
      <w:lvlJc w:val="left"/>
      <w:pPr>
        <w:ind w:left="2996" w:hanging="360"/>
      </w:pPr>
      <w:rPr>
        <w:rFonts w:hint="default"/>
        <w:lang w:val="ca-ES" w:eastAsia="ca-ES" w:bidi="ca-ES"/>
      </w:rPr>
    </w:lvl>
    <w:lvl w:ilvl="4" w:tplc="F9ACD1A8">
      <w:numFmt w:val="bullet"/>
      <w:lvlText w:val="•"/>
      <w:lvlJc w:val="left"/>
      <w:pPr>
        <w:ind w:left="3835" w:hanging="360"/>
      </w:pPr>
      <w:rPr>
        <w:rFonts w:hint="default"/>
        <w:lang w:val="ca-ES" w:eastAsia="ca-ES" w:bidi="ca-ES"/>
      </w:rPr>
    </w:lvl>
    <w:lvl w:ilvl="5" w:tplc="9F448B1E">
      <w:numFmt w:val="bullet"/>
      <w:lvlText w:val="•"/>
      <w:lvlJc w:val="left"/>
      <w:pPr>
        <w:ind w:left="4673" w:hanging="360"/>
      </w:pPr>
      <w:rPr>
        <w:rFonts w:hint="default"/>
        <w:lang w:val="ca-ES" w:eastAsia="ca-ES" w:bidi="ca-ES"/>
      </w:rPr>
    </w:lvl>
    <w:lvl w:ilvl="6" w:tplc="990ABB4A">
      <w:numFmt w:val="bullet"/>
      <w:lvlText w:val="•"/>
      <w:lvlJc w:val="left"/>
      <w:pPr>
        <w:ind w:left="5512" w:hanging="360"/>
      </w:pPr>
      <w:rPr>
        <w:rFonts w:hint="default"/>
        <w:lang w:val="ca-ES" w:eastAsia="ca-ES" w:bidi="ca-ES"/>
      </w:rPr>
    </w:lvl>
    <w:lvl w:ilvl="7" w:tplc="8B42FC08">
      <w:numFmt w:val="bullet"/>
      <w:lvlText w:val="•"/>
      <w:lvlJc w:val="left"/>
      <w:pPr>
        <w:ind w:left="6350" w:hanging="360"/>
      </w:pPr>
      <w:rPr>
        <w:rFonts w:hint="default"/>
        <w:lang w:val="ca-ES" w:eastAsia="ca-ES" w:bidi="ca-ES"/>
      </w:rPr>
    </w:lvl>
    <w:lvl w:ilvl="8" w:tplc="785E23A0">
      <w:numFmt w:val="bullet"/>
      <w:lvlText w:val="•"/>
      <w:lvlJc w:val="left"/>
      <w:pPr>
        <w:ind w:left="7189" w:hanging="360"/>
      </w:pPr>
      <w:rPr>
        <w:rFonts w:hint="default"/>
        <w:lang w:val="ca-ES" w:eastAsia="ca-ES" w:bidi="ca-ES"/>
      </w:rPr>
    </w:lvl>
  </w:abstractNum>
  <w:abstractNum w:abstractNumId="19" w15:restartNumberingAfterBreak="0">
    <w:nsid w:val="351D538B"/>
    <w:multiLevelType w:val="hybridMultilevel"/>
    <w:tmpl w:val="27960CE6"/>
    <w:lvl w:ilvl="0" w:tplc="BDB0AD1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828202B"/>
    <w:multiLevelType w:val="hybridMultilevel"/>
    <w:tmpl w:val="77D49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9D0CA1"/>
    <w:multiLevelType w:val="hybridMultilevel"/>
    <w:tmpl w:val="45C02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B805320"/>
    <w:multiLevelType w:val="multilevel"/>
    <w:tmpl w:val="73D655E4"/>
    <w:lvl w:ilvl="0">
      <w:start w:val="7"/>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8BC0F43"/>
    <w:multiLevelType w:val="hybridMultilevel"/>
    <w:tmpl w:val="63BA43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4C801515"/>
    <w:multiLevelType w:val="hybridMultilevel"/>
    <w:tmpl w:val="A284384A"/>
    <w:lvl w:ilvl="0" w:tplc="69E026E0">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094041F"/>
    <w:multiLevelType w:val="hybridMultilevel"/>
    <w:tmpl w:val="988CA7E6"/>
    <w:lvl w:ilvl="0" w:tplc="BDB0AD1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4726AB4"/>
    <w:multiLevelType w:val="hybridMultilevel"/>
    <w:tmpl w:val="7410F4F8"/>
    <w:lvl w:ilvl="0" w:tplc="CEFAF55A">
      <w:start w:val="1"/>
      <w:numFmt w:val="decimal"/>
      <w:lvlText w:val="%1."/>
      <w:lvlJc w:val="left"/>
      <w:pPr>
        <w:ind w:left="602" w:hanging="360"/>
      </w:pPr>
      <w:rPr>
        <w:rFonts w:ascii="Calibri" w:eastAsia="Calibri" w:hAnsi="Calibri" w:cs="Calibri" w:hint="default"/>
        <w:b/>
        <w:bCs/>
        <w:color w:val="auto"/>
        <w:spacing w:val="-1"/>
        <w:w w:val="99"/>
        <w:sz w:val="30"/>
        <w:szCs w:val="30"/>
        <w:lang w:val="ca-ES" w:eastAsia="ca-ES" w:bidi="ca-ES"/>
      </w:rPr>
    </w:lvl>
    <w:lvl w:ilvl="1" w:tplc="61149DE0">
      <w:numFmt w:val="bullet"/>
      <w:lvlText w:val="-"/>
      <w:lvlJc w:val="left"/>
      <w:pPr>
        <w:ind w:left="1670" w:hanging="360"/>
      </w:pPr>
      <w:rPr>
        <w:rFonts w:ascii="Calibri" w:eastAsiaTheme="minorHAnsi" w:hAnsi="Calibri" w:cs="Calibri" w:hint="default"/>
        <w:w w:val="100"/>
        <w:sz w:val="22"/>
        <w:szCs w:val="22"/>
        <w:lang w:val="ca-ES" w:eastAsia="ca-ES" w:bidi="ca-ES"/>
      </w:rPr>
    </w:lvl>
    <w:lvl w:ilvl="2" w:tplc="E8A6E42A">
      <w:numFmt w:val="bullet"/>
      <w:lvlText w:val="•"/>
      <w:lvlJc w:val="left"/>
      <w:pPr>
        <w:ind w:left="1680" w:hanging="360"/>
      </w:pPr>
      <w:rPr>
        <w:rFonts w:hint="default"/>
        <w:lang w:val="ca-ES" w:eastAsia="ca-ES" w:bidi="ca-ES"/>
      </w:rPr>
    </w:lvl>
    <w:lvl w:ilvl="3" w:tplc="AA3E8A92">
      <w:numFmt w:val="bullet"/>
      <w:lvlText w:val="•"/>
      <w:lvlJc w:val="left"/>
      <w:pPr>
        <w:ind w:left="2578" w:hanging="360"/>
      </w:pPr>
      <w:rPr>
        <w:rFonts w:hint="default"/>
        <w:lang w:val="ca-ES" w:eastAsia="ca-ES" w:bidi="ca-ES"/>
      </w:rPr>
    </w:lvl>
    <w:lvl w:ilvl="4" w:tplc="63C28978">
      <w:numFmt w:val="bullet"/>
      <w:lvlText w:val="•"/>
      <w:lvlJc w:val="left"/>
      <w:pPr>
        <w:ind w:left="3476" w:hanging="360"/>
      </w:pPr>
      <w:rPr>
        <w:rFonts w:hint="default"/>
        <w:lang w:val="ca-ES" w:eastAsia="ca-ES" w:bidi="ca-ES"/>
      </w:rPr>
    </w:lvl>
    <w:lvl w:ilvl="5" w:tplc="58367BD6">
      <w:numFmt w:val="bullet"/>
      <w:lvlText w:val="•"/>
      <w:lvlJc w:val="left"/>
      <w:pPr>
        <w:ind w:left="4374" w:hanging="360"/>
      </w:pPr>
      <w:rPr>
        <w:rFonts w:hint="default"/>
        <w:lang w:val="ca-ES" w:eastAsia="ca-ES" w:bidi="ca-ES"/>
      </w:rPr>
    </w:lvl>
    <w:lvl w:ilvl="6" w:tplc="3BA6B316">
      <w:numFmt w:val="bullet"/>
      <w:lvlText w:val="•"/>
      <w:lvlJc w:val="left"/>
      <w:pPr>
        <w:ind w:left="5273" w:hanging="360"/>
      </w:pPr>
      <w:rPr>
        <w:rFonts w:hint="default"/>
        <w:lang w:val="ca-ES" w:eastAsia="ca-ES" w:bidi="ca-ES"/>
      </w:rPr>
    </w:lvl>
    <w:lvl w:ilvl="7" w:tplc="CBCAAB16">
      <w:numFmt w:val="bullet"/>
      <w:lvlText w:val="•"/>
      <w:lvlJc w:val="left"/>
      <w:pPr>
        <w:ind w:left="6171" w:hanging="360"/>
      </w:pPr>
      <w:rPr>
        <w:rFonts w:hint="default"/>
        <w:lang w:val="ca-ES" w:eastAsia="ca-ES" w:bidi="ca-ES"/>
      </w:rPr>
    </w:lvl>
    <w:lvl w:ilvl="8" w:tplc="F7FC4576">
      <w:numFmt w:val="bullet"/>
      <w:lvlText w:val="•"/>
      <w:lvlJc w:val="left"/>
      <w:pPr>
        <w:ind w:left="7069" w:hanging="360"/>
      </w:pPr>
      <w:rPr>
        <w:rFonts w:hint="default"/>
        <w:lang w:val="ca-ES" w:eastAsia="ca-ES" w:bidi="ca-ES"/>
      </w:rPr>
    </w:lvl>
  </w:abstractNum>
  <w:abstractNum w:abstractNumId="27" w15:restartNumberingAfterBreak="0">
    <w:nsid w:val="55073242"/>
    <w:multiLevelType w:val="hybridMultilevel"/>
    <w:tmpl w:val="954ACE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DF306BC"/>
    <w:multiLevelType w:val="multilevel"/>
    <w:tmpl w:val="02164C88"/>
    <w:lvl w:ilvl="0">
      <w:start w:val="5"/>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F6866D3"/>
    <w:multiLevelType w:val="hybridMultilevel"/>
    <w:tmpl w:val="FF7E3D2C"/>
    <w:lvl w:ilvl="0" w:tplc="47BEADF4">
      <w:numFmt w:val="bullet"/>
      <w:lvlText w:val=""/>
      <w:lvlJc w:val="left"/>
      <w:pPr>
        <w:ind w:left="144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2B92F5B"/>
    <w:multiLevelType w:val="hybridMultilevel"/>
    <w:tmpl w:val="EAD484B4"/>
    <w:lvl w:ilvl="0" w:tplc="47BEADF4">
      <w:numFmt w:val="bullet"/>
      <w:lvlText w:val=""/>
      <w:lvlJc w:val="left"/>
      <w:pPr>
        <w:ind w:left="720" w:hanging="360"/>
      </w:pPr>
      <w:rPr>
        <w:rFonts w:ascii="Symbol" w:eastAsia="Calibri" w:hAnsi="Symbol"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359175C"/>
    <w:multiLevelType w:val="hybridMultilevel"/>
    <w:tmpl w:val="C6C62A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DA7199"/>
    <w:multiLevelType w:val="hybridMultilevel"/>
    <w:tmpl w:val="B8BC752C"/>
    <w:lvl w:ilvl="0" w:tplc="5DDC4F62">
      <w:start w:val="1"/>
      <w:numFmt w:val="decimal"/>
      <w:lvlText w:val="%1."/>
      <w:lvlJc w:val="left"/>
      <w:pPr>
        <w:ind w:left="602" w:hanging="360"/>
      </w:pPr>
      <w:rPr>
        <w:rFonts w:ascii="Calibri" w:eastAsia="Calibri" w:hAnsi="Calibri" w:cs="Calibri" w:hint="default"/>
        <w:b/>
        <w:bCs/>
        <w:color w:val="auto"/>
        <w:spacing w:val="-1"/>
        <w:w w:val="99"/>
        <w:sz w:val="30"/>
        <w:szCs w:val="30"/>
        <w:lang w:val="ca-ES" w:eastAsia="ca-ES" w:bidi="ca-ES"/>
      </w:rPr>
    </w:lvl>
    <w:lvl w:ilvl="1" w:tplc="FB78D786">
      <w:numFmt w:val="bullet"/>
      <w:lvlText w:val="-"/>
      <w:lvlJc w:val="left"/>
      <w:pPr>
        <w:ind w:left="1670" w:hanging="360"/>
      </w:pPr>
      <w:rPr>
        <w:rFonts w:hint="default"/>
        <w:w w:val="100"/>
        <w:sz w:val="22"/>
        <w:szCs w:val="22"/>
        <w:lang w:val="ca-ES" w:eastAsia="ca-ES" w:bidi="ca-ES"/>
      </w:rPr>
    </w:lvl>
    <w:lvl w:ilvl="2" w:tplc="E8A6E42A">
      <w:numFmt w:val="bullet"/>
      <w:lvlText w:val="•"/>
      <w:lvlJc w:val="left"/>
      <w:pPr>
        <w:ind w:left="1680" w:hanging="360"/>
      </w:pPr>
      <w:rPr>
        <w:rFonts w:hint="default"/>
        <w:lang w:val="ca-ES" w:eastAsia="ca-ES" w:bidi="ca-ES"/>
      </w:rPr>
    </w:lvl>
    <w:lvl w:ilvl="3" w:tplc="AA3E8A92">
      <w:numFmt w:val="bullet"/>
      <w:lvlText w:val="•"/>
      <w:lvlJc w:val="left"/>
      <w:pPr>
        <w:ind w:left="2578" w:hanging="360"/>
      </w:pPr>
      <w:rPr>
        <w:rFonts w:hint="default"/>
        <w:lang w:val="ca-ES" w:eastAsia="ca-ES" w:bidi="ca-ES"/>
      </w:rPr>
    </w:lvl>
    <w:lvl w:ilvl="4" w:tplc="63C28978">
      <w:numFmt w:val="bullet"/>
      <w:lvlText w:val="•"/>
      <w:lvlJc w:val="left"/>
      <w:pPr>
        <w:ind w:left="3476" w:hanging="360"/>
      </w:pPr>
      <w:rPr>
        <w:rFonts w:hint="default"/>
        <w:lang w:val="ca-ES" w:eastAsia="ca-ES" w:bidi="ca-ES"/>
      </w:rPr>
    </w:lvl>
    <w:lvl w:ilvl="5" w:tplc="58367BD6">
      <w:numFmt w:val="bullet"/>
      <w:lvlText w:val="•"/>
      <w:lvlJc w:val="left"/>
      <w:pPr>
        <w:ind w:left="4374" w:hanging="360"/>
      </w:pPr>
      <w:rPr>
        <w:rFonts w:hint="default"/>
        <w:lang w:val="ca-ES" w:eastAsia="ca-ES" w:bidi="ca-ES"/>
      </w:rPr>
    </w:lvl>
    <w:lvl w:ilvl="6" w:tplc="3BA6B316">
      <w:numFmt w:val="bullet"/>
      <w:lvlText w:val="•"/>
      <w:lvlJc w:val="left"/>
      <w:pPr>
        <w:ind w:left="5273" w:hanging="360"/>
      </w:pPr>
      <w:rPr>
        <w:rFonts w:hint="default"/>
        <w:lang w:val="ca-ES" w:eastAsia="ca-ES" w:bidi="ca-ES"/>
      </w:rPr>
    </w:lvl>
    <w:lvl w:ilvl="7" w:tplc="CBCAAB16">
      <w:numFmt w:val="bullet"/>
      <w:lvlText w:val="•"/>
      <w:lvlJc w:val="left"/>
      <w:pPr>
        <w:ind w:left="6171" w:hanging="360"/>
      </w:pPr>
      <w:rPr>
        <w:rFonts w:hint="default"/>
        <w:lang w:val="ca-ES" w:eastAsia="ca-ES" w:bidi="ca-ES"/>
      </w:rPr>
    </w:lvl>
    <w:lvl w:ilvl="8" w:tplc="F7FC4576">
      <w:numFmt w:val="bullet"/>
      <w:lvlText w:val="•"/>
      <w:lvlJc w:val="left"/>
      <w:pPr>
        <w:ind w:left="7069" w:hanging="360"/>
      </w:pPr>
      <w:rPr>
        <w:rFonts w:hint="default"/>
        <w:lang w:val="ca-ES" w:eastAsia="ca-ES" w:bidi="ca-ES"/>
      </w:rPr>
    </w:lvl>
  </w:abstractNum>
  <w:abstractNum w:abstractNumId="33" w15:restartNumberingAfterBreak="0">
    <w:nsid w:val="641F38DD"/>
    <w:multiLevelType w:val="hybridMultilevel"/>
    <w:tmpl w:val="545E2B10"/>
    <w:lvl w:ilvl="0" w:tplc="E23A4AA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6620E3F"/>
    <w:multiLevelType w:val="hybridMultilevel"/>
    <w:tmpl w:val="81A4155A"/>
    <w:lvl w:ilvl="0" w:tplc="61149DE0">
      <w:numFmt w:val="bullet"/>
      <w:lvlText w:val="-"/>
      <w:lvlJc w:val="left"/>
      <w:pPr>
        <w:ind w:left="962" w:hanging="360"/>
      </w:pPr>
      <w:rPr>
        <w:rFonts w:ascii="Calibri" w:eastAsiaTheme="minorHAnsi" w:hAnsi="Calibri" w:cs="Calibri" w:hint="default"/>
        <w:w w:val="100"/>
        <w:sz w:val="22"/>
        <w:szCs w:val="22"/>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D34EBA"/>
    <w:multiLevelType w:val="hybridMultilevel"/>
    <w:tmpl w:val="2446D9E6"/>
    <w:lvl w:ilvl="0" w:tplc="29FC37C0">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7024732"/>
    <w:multiLevelType w:val="hybridMultilevel"/>
    <w:tmpl w:val="DEBE996E"/>
    <w:lvl w:ilvl="0" w:tplc="912AA4A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7CA42F5"/>
    <w:multiLevelType w:val="hybridMultilevel"/>
    <w:tmpl w:val="EFF6346E"/>
    <w:lvl w:ilvl="0" w:tplc="FB78D786">
      <w:numFmt w:val="bullet"/>
      <w:lvlText w:val="-"/>
      <w:lvlJc w:val="left"/>
      <w:pPr>
        <w:ind w:left="1307" w:hanging="360"/>
      </w:pPr>
      <w:rPr>
        <w:rFonts w:hint="default"/>
        <w:w w:val="100"/>
        <w:sz w:val="22"/>
        <w:szCs w:val="22"/>
        <w:lang w:val="ca-ES" w:eastAsia="ca-ES" w:bidi="ca-ES"/>
      </w:rPr>
    </w:lvl>
    <w:lvl w:ilvl="1" w:tplc="B80676DC">
      <w:numFmt w:val="bullet"/>
      <w:lvlText w:val="•"/>
      <w:lvlJc w:val="left"/>
      <w:pPr>
        <w:ind w:left="2056" w:hanging="360"/>
      </w:pPr>
      <w:rPr>
        <w:rFonts w:hint="default"/>
        <w:lang w:val="ca-ES" w:eastAsia="ca-ES" w:bidi="ca-ES"/>
      </w:rPr>
    </w:lvl>
    <w:lvl w:ilvl="2" w:tplc="6CC07366">
      <w:numFmt w:val="bullet"/>
      <w:lvlText w:val="•"/>
      <w:lvlJc w:val="left"/>
      <w:pPr>
        <w:ind w:left="2813" w:hanging="360"/>
      </w:pPr>
      <w:rPr>
        <w:rFonts w:hint="default"/>
        <w:lang w:val="ca-ES" w:eastAsia="ca-ES" w:bidi="ca-ES"/>
      </w:rPr>
    </w:lvl>
    <w:lvl w:ilvl="3" w:tplc="6A9E95EE">
      <w:numFmt w:val="bullet"/>
      <w:lvlText w:val="•"/>
      <w:lvlJc w:val="left"/>
      <w:pPr>
        <w:ind w:left="3569" w:hanging="360"/>
      </w:pPr>
      <w:rPr>
        <w:rFonts w:hint="default"/>
        <w:lang w:val="ca-ES" w:eastAsia="ca-ES" w:bidi="ca-ES"/>
      </w:rPr>
    </w:lvl>
    <w:lvl w:ilvl="4" w:tplc="3F2E4360">
      <w:numFmt w:val="bullet"/>
      <w:lvlText w:val="•"/>
      <w:lvlJc w:val="left"/>
      <w:pPr>
        <w:ind w:left="4326" w:hanging="360"/>
      </w:pPr>
      <w:rPr>
        <w:rFonts w:hint="default"/>
        <w:lang w:val="ca-ES" w:eastAsia="ca-ES" w:bidi="ca-ES"/>
      </w:rPr>
    </w:lvl>
    <w:lvl w:ilvl="5" w:tplc="0C96393C">
      <w:numFmt w:val="bullet"/>
      <w:lvlText w:val="•"/>
      <w:lvlJc w:val="left"/>
      <w:pPr>
        <w:ind w:left="5083" w:hanging="360"/>
      </w:pPr>
      <w:rPr>
        <w:rFonts w:hint="default"/>
        <w:lang w:val="ca-ES" w:eastAsia="ca-ES" w:bidi="ca-ES"/>
      </w:rPr>
    </w:lvl>
    <w:lvl w:ilvl="6" w:tplc="36AAA62C">
      <w:numFmt w:val="bullet"/>
      <w:lvlText w:val="•"/>
      <w:lvlJc w:val="left"/>
      <w:pPr>
        <w:ind w:left="5839" w:hanging="360"/>
      </w:pPr>
      <w:rPr>
        <w:rFonts w:hint="default"/>
        <w:lang w:val="ca-ES" w:eastAsia="ca-ES" w:bidi="ca-ES"/>
      </w:rPr>
    </w:lvl>
    <w:lvl w:ilvl="7" w:tplc="5AE6A684">
      <w:numFmt w:val="bullet"/>
      <w:lvlText w:val="•"/>
      <w:lvlJc w:val="left"/>
      <w:pPr>
        <w:ind w:left="6596" w:hanging="360"/>
      </w:pPr>
      <w:rPr>
        <w:rFonts w:hint="default"/>
        <w:lang w:val="ca-ES" w:eastAsia="ca-ES" w:bidi="ca-ES"/>
      </w:rPr>
    </w:lvl>
    <w:lvl w:ilvl="8" w:tplc="C0620CC4">
      <w:numFmt w:val="bullet"/>
      <w:lvlText w:val="•"/>
      <w:lvlJc w:val="left"/>
      <w:pPr>
        <w:ind w:left="7353" w:hanging="360"/>
      </w:pPr>
      <w:rPr>
        <w:rFonts w:hint="default"/>
        <w:lang w:val="ca-ES" w:eastAsia="ca-ES" w:bidi="ca-ES"/>
      </w:rPr>
    </w:lvl>
  </w:abstractNum>
  <w:abstractNum w:abstractNumId="38" w15:restartNumberingAfterBreak="0">
    <w:nsid w:val="7A1435F0"/>
    <w:multiLevelType w:val="multilevel"/>
    <w:tmpl w:val="10A027E0"/>
    <w:lvl w:ilvl="0">
      <w:start w:val="4"/>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7FAD622D"/>
    <w:multiLevelType w:val="hybridMultilevel"/>
    <w:tmpl w:val="F10E517A"/>
    <w:lvl w:ilvl="0" w:tplc="26CE3254">
      <w:start w:val="1"/>
      <w:numFmt w:val="decimal"/>
      <w:lvlText w:val="%1."/>
      <w:lvlJc w:val="left"/>
      <w:pPr>
        <w:ind w:left="720" w:hanging="360"/>
      </w:pPr>
      <w:rPr>
        <w:rFonts w:ascii="Calibri" w:eastAsia="Calibri" w:hAnsi="Calibri" w:cs="Calibri"/>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57961471">
    <w:abstractNumId w:val="10"/>
  </w:num>
  <w:num w:numId="2" w16cid:durableId="1234854655">
    <w:abstractNumId w:val="13"/>
  </w:num>
  <w:num w:numId="3" w16cid:durableId="243342535">
    <w:abstractNumId w:val="4"/>
  </w:num>
  <w:num w:numId="4" w16cid:durableId="594827599">
    <w:abstractNumId w:val="32"/>
  </w:num>
  <w:num w:numId="5" w16cid:durableId="634875659">
    <w:abstractNumId w:val="2"/>
  </w:num>
  <w:num w:numId="6" w16cid:durableId="1910991605">
    <w:abstractNumId w:val="8"/>
  </w:num>
  <w:num w:numId="7" w16cid:durableId="1974409130">
    <w:abstractNumId w:val="37"/>
  </w:num>
  <w:num w:numId="8" w16cid:durableId="849609896">
    <w:abstractNumId w:val="30"/>
  </w:num>
  <w:num w:numId="9" w16cid:durableId="833763903">
    <w:abstractNumId w:val="6"/>
  </w:num>
  <w:num w:numId="10" w16cid:durableId="992953859">
    <w:abstractNumId w:val="18"/>
  </w:num>
  <w:num w:numId="11" w16cid:durableId="464586202">
    <w:abstractNumId w:val="3"/>
  </w:num>
  <w:num w:numId="12" w16cid:durableId="1890648762">
    <w:abstractNumId w:val="26"/>
  </w:num>
  <w:num w:numId="13" w16cid:durableId="686254871">
    <w:abstractNumId w:val="17"/>
  </w:num>
  <w:num w:numId="14" w16cid:durableId="552471228">
    <w:abstractNumId w:val="21"/>
  </w:num>
  <w:num w:numId="15" w16cid:durableId="687832714">
    <w:abstractNumId w:val="19"/>
  </w:num>
  <w:num w:numId="16" w16cid:durableId="1290435015">
    <w:abstractNumId w:val="25"/>
  </w:num>
  <w:num w:numId="17" w16cid:durableId="776947230">
    <w:abstractNumId w:val="5"/>
  </w:num>
  <w:num w:numId="18" w16cid:durableId="1401515920">
    <w:abstractNumId w:val="34"/>
  </w:num>
  <w:num w:numId="19" w16cid:durableId="1253050213">
    <w:abstractNumId w:val="0"/>
  </w:num>
  <w:num w:numId="20" w16cid:durableId="245921355">
    <w:abstractNumId w:val="1"/>
  </w:num>
  <w:num w:numId="21" w16cid:durableId="661738190">
    <w:abstractNumId w:val="20"/>
  </w:num>
  <w:num w:numId="22" w16cid:durableId="342754982">
    <w:abstractNumId w:val="29"/>
  </w:num>
  <w:num w:numId="23" w16cid:durableId="185415244">
    <w:abstractNumId w:val="16"/>
  </w:num>
  <w:num w:numId="24" w16cid:durableId="1501241283">
    <w:abstractNumId w:val="36"/>
  </w:num>
  <w:num w:numId="25" w16cid:durableId="7097046">
    <w:abstractNumId w:val="9"/>
  </w:num>
  <w:num w:numId="26" w16cid:durableId="57090990">
    <w:abstractNumId w:val="31"/>
  </w:num>
  <w:num w:numId="27" w16cid:durableId="632104391">
    <w:abstractNumId w:val="39"/>
  </w:num>
  <w:num w:numId="28" w16cid:durableId="88045992">
    <w:abstractNumId w:val="24"/>
  </w:num>
  <w:num w:numId="29" w16cid:durableId="1117067298">
    <w:abstractNumId w:val="14"/>
  </w:num>
  <w:num w:numId="30" w16cid:durableId="1130246161">
    <w:abstractNumId w:val="7"/>
  </w:num>
  <w:num w:numId="31" w16cid:durableId="2087333885">
    <w:abstractNumId w:val="33"/>
  </w:num>
  <w:num w:numId="32" w16cid:durableId="316419164">
    <w:abstractNumId w:val="15"/>
  </w:num>
  <w:num w:numId="33" w16cid:durableId="1357928308">
    <w:abstractNumId w:val="27"/>
  </w:num>
  <w:num w:numId="34" w16cid:durableId="836965299">
    <w:abstractNumId w:val="38"/>
  </w:num>
  <w:num w:numId="35" w16cid:durableId="1166046699">
    <w:abstractNumId w:val="11"/>
  </w:num>
  <w:num w:numId="36" w16cid:durableId="896554914">
    <w:abstractNumId w:val="28"/>
  </w:num>
  <w:num w:numId="37" w16cid:durableId="295766975">
    <w:abstractNumId w:val="12"/>
  </w:num>
  <w:num w:numId="38" w16cid:durableId="672150315">
    <w:abstractNumId w:val="22"/>
  </w:num>
  <w:num w:numId="39" w16cid:durableId="1078015437">
    <w:abstractNumId w:val="35"/>
  </w:num>
  <w:num w:numId="40" w16cid:durableId="5776381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E3"/>
    <w:rsid w:val="0000095D"/>
    <w:rsid w:val="00002055"/>
    <w:rsid w:val="00005D9C"/>
    <w:rsid w:val="0001084F"/>
    <w:rsid w:val="000129F4"/>
    <w:rsid w:val="00015F22"/>
    <w:rsid w:val="00017596"/>
    <w:rsid w:val="00032244"/>
    <w:rsid w:val="00042F9A"/>
    <w:rsid w:val="00053C7F"/>
    <w:rsid w:val="00062283"/>
    <w:rsid w:val="00063866"/>
    <w:rsid w:val="0008492F"/>
    <w:rsid w:val="000849C0"/>
    <w:rsid w:val="000857CE"/>
    <w:rsid w:val="00097F93"/>
    <w:rsid w:val="000B7920"/>
    <w:rsid w:val="000C3139"/>
    <w:rsid w:val="000C6DBA"/>
    <w:rsid w:val="000D38D2"/>
    <w:rsid w:val="000F15A2"/>
    <w:rsid w:val="000F6736"/>
    <w:rsid w:val="00101F33"/>
    <w:rsid w:val="001066DD"/>
    <w:rsid w:val="001073A3"/>
    <w:rsid w:val="001077E8"/>
    <w:rsid w:val="001236D1"/>
    <w:rsid w:val="001362D8"/>
    <w:rsid w:val="001376F0"/>
    <w:rsid w:val="00140EC7"/>
    <w:rsid w:val="00147F8F"/>
    <w:rsid w:val="00150262"/>
    <w:rsid w:val="001559D6"/>
    <w:rsid w:val="0015781B"/>
    <w:rsid w:val="00176376"/>
    <w:rsid w:val="00182286"/>
    <w:rsid w:val="00186D73"/>
    <w:rsid w:val="0019295F"/>
    <w:rsid w:val="001A239D"/>
    <w:rsid w:val="001B34D2"/>
    <w:rsid w:val="001C0507"/>
    <w:rsid w:val="001E002F"/>
    <w:rsid w:val="001E215A"/>
    <w:rsid w:val="001E38E7"/>
    <w:rsid w:val="001E3E62"/>
    <w:rsid w:val="001E5A1C"/>
    <w:rsid w:val="001F179A"/>
    <w:rsid w:val="001F2A1A"/>
    <w:rsid w:val="00214D70"/>
    <w:rsid w:val="00236ED1"/>
    <w:rsid w:val="00237971"/>
    <w:rsid w:val="00244C40"/>
    <w:rsid w:val="00250630"/>
    <w:rsid w:val="002516CB"/>
    <w:rsid w:val="00253102"/>
    <w:rsid w:val="00261019"/>
    <w:rsid w:val="002661AB"/>
    <w:rsid w:val="00273D54"/>
    <w:rsid w:val="00275637"/>
    <w:rsid w:val="00277F9D"/>
    <w:rsid w:val="002863CE"/>
    <w:rsid w:val="00292EDB"/>
    <w:rsid w:val="002A46C2"/>
    <w:rsid w:val="002B2F11"/>
    <w:rsid w:val="002B3F08"/>
    <w:rsid w:val="002F5CAC"/>
    <w:rsid w:val="0030501C"/>
    <w:rsid w:val="00327081"/>
    <w:rsid w:val="00330CFB"/>
    <w:rsid w:val="00334187"/>
    <w:rsid w:val="003447DF"/>
    <w:rsid w:val="0035486B"/>
    <w:rsid w:val="00360E98"/>
    <w:rsid w:val="003725B8"/>
    <w:rsid w:val="00383B16"/>
    <w:rsid w:val="003A0917"/>
    <w:rsid w:val="003A6361"/>
    <w:rsid w:val="003B184C"/>
    <w:rsid w:val="003B78CE"/>
    <w:rsid w:val="003D2F14"/>
    <w:rsid w:val="003F10FB"/>
    <w:rsid w:val="003F5EC6"/>
    <w:rsid w:val="004075B9"/>
    <w:rsid w:val="00415EF7"/>
    <w:rsid w:val="004270C4"/>
    <w:rsid w:val="0043137E"/>
    <w:rsid w:val="004413C3"/>
    <w:rsid w:val="00443E26"/>
    <w:rsid w:val="00445201"/>
    <w:rsid w:val="00456512"/>
    <w:rsid w:val="004632D7"/>
    <w:rsid w:val="00465215"/>
    <w:rsid w:val="0046771D"/>
    <w:rsid w:val="00472A62"/>
    <w:rsid w:val="00484ED7"/>
    <w:rsid w:val="0048701F"/>
    <w:rsid w:val="0049471B"/>
    <w:rsid w:val="0049478C"/>
    <w:rsid w:val="00494C39"/>
    <w:rsid w:val="004A66ED"/>
    <w:rsid w:val="004C7CC0"/>
    <w:rsid w:val="004E1631"/>
    <w:rsid w:val="004E1C88"/>
    <w:rsid w:val="004E3541"/>
    <w:rsid w:val="004E505B"/>
    <w:rsid w:val="004F1318"/>
    <w:rsid w:val="004F39EB"/>
    <w:rsid w:val="004F6454"/>
    <w:rsid w:val="005150B9"/>
    <w:rsid w:val="0051741B"/>
    <w:rsid w:val="005178ED"/>
    <w:rsid w:val="00522CEB"/>
    <w:rsid w:val="00523FBA"/>
    <w:rsid w:val="005249C4"/>
    <w:rsid w:val="00525185"/>
    <w:rsid w:val="00530DAC"/>
    <w:rsid w:val="0053585C"/>
    <w:rsid w:val="00536BAA"/>
    <w:rsid w:val="0053767A"/>
    <w:rsid w:val="00541779"/>
    <w:rsid w:val="005426C6"/>
    <w:rsid w:val="0054531C"/>
    <w:rsid w:val="005510EB"/>
    <w:rsid w:val="00554E90"/>
    <w:rsid w:val="0055500B"/>
    <w:rsid w:val="00557377"/>
    <w:rsid w:val="005575CD"/>
    <w:rsid w:val="005640AD"/>
    <w:rsid w:val="0057155F"/>
    <w:rsid w:val="00575D41"/>
    <w:rsid w:val="00577EAB"/>
    <w:rsid w:val="005808FD"/>
    <w:rsid w:val="00581284"/>
    <w:rsid w:val="00587D4C"/>
    <w:rsid w:val="00590B20"/>
    <w:rsid w:val="00590B52"/>
    <w:rsid w:val="005919BB"/>
    <w:rsid w:val="00594E8B"/>
    <w:rsid w:val="0059524B"/>
    <w:rsid w:val="005A3F34"/>
    <w:rsid w:val="005B3983"/>
    <w:rsid w:val="005C7E9D"/>
    <w:rsid w:val="005D66CA"/>
    <w:rsid w:val="005E2393"/>
    <w:rsid w:val="005E3EC7"/>
    <w:rsid w:val="005F3364"/>
    <w:rsid w:val="005F6B1A"/>
    <w:rsid w:val="00600603"/>
    <w:rsid w:val="0060271A"/>
    <w:rsid w:val="00604B49"/>
    <w:rsid w:val="00610E1E"/>
    <w:rsid w:val="006204B3"/>
    <w:rsid w:val="0062244B"/>
    <w:rsid w:val="00642588"/>
    <w:rsid w:val="00650F13"/>
    <w:rsid w:val="00660A5B"/>
    <w:rsid w:val="00662E54"/>
    <w:rsid w:val="00670961"/>
    <w:rsid w:val="00676DF7"/>
    <w:rsid w:val="006873FF"/>
    <w:rsid w:val="00693D4B"/>
    <w:rsid w:val="00695CBF"/>
    <w:rsid w:val="006B58CC"/>
    <w:rsid w:val="006B6EC3"/>
    <w:rsid w:val="006D0C36"/>
    <w:rsid w:val="006D32E0"/>
    <w:rsid w:val="006F3102"/>
    <w:rsid w:val="006F6523"/>
    <w:rsid w:val="007025A4"/>
    <w:rsid w:val="00703E8C"/>
    <w:rsid w:val="00704ED9"/>
    <w:rsid w:val="00713996"/>
    <w:rsid w:val="007262B0"/>
    <w:rsid w:val="00731576"/>
    <w:rsid w:val="0073232D"/>
    <w:rsid w:val="00737613"/>
    <w:rsid w:val="00737E94"/>
    <w:rsid w:val="0075182A"/>
    <w:rsid w:val="00752B8C"/>
    <w:rsid w:val="007532C7"/>
    <w:rsid w:val="00754B59"/>
    <w:rsid w:val="007600F2"/>
    <w:rsid w:val="00764F33"/>
    <w:rsid w:val="00773905"/>
    <w:rsid w:val="00775C20"/>
    <w:rsid w:val="00776F32"/>
    <w:rsid w:val="0078459D"/>
    <w:rsid w:val="007878C1"/>
    <w:rsid w:val="0079617C"/>
    <w:rsid w:val="00796A91"/>
    <w:rsid w:val="007B3F2B"/>
    <w:rsid w:val="007B4013"/>
    <w:rsid w:val="007B5B68"/>
    <w:rsid w:val="007B620F"/>
    <w:rsid w:val="007F026A"/>
    <w:rsid w:val="007F4CA2"/>
    <w:rsid w:val="00801072"/>
    <w:rsid w:val="008131DB"/>
    <w:rsid w:val="00821FD2"/>
    <w:rsid w:val="00822338"/>
    <w:rsid w:val="0083174E"/>
    <w:rsid w:val="00837F26"/>
    <w:rsid w:val="008405D8"/>
    <w:rsid w:val="00843498"/>
    <w:rsid w:val="00851666"/>
    <w:rsid w:val="00855A94"/>
    <w:rsid w:val="00862666"/>
    <w:rsid w:val="008708CB"/>
    <w:rsid w:val="0087486C"/>
    <w:rsid w:val="00874D15"/>
    <w:rsid w:val="0087614B"/>
    <w:rsid w:val="00884CA7"/>
    <w:rsid w:val="00891466"/>
    <w:rsid w:val="008B1209"/>
    <w:rsid w:val="008C39A7"/>
    <w:rsid w:val="008D11FB"/>
    <w:rsid w:val="008F4149"/>
    <w:rsid w:val="009014A3"/>
    <w:rsid w:val="009039D4"/>
    <w:rsid w:val="00917A67"/>
    <w:rsid w:val="00922E0E"/>
    <w:rsid w:val="00923504"/>
    <w:rsid w:val="009238D6"/>
    <w:rsid w:val="009351D4"/>
    <w:rsid w:val="00945695"/>
    <w:rsid w:val="00952298"/>
    <w:rsid w:val="00954BA5"/>
    <w:rsid w:val="00961C58"/>
    <w:rsid w:val="00971382"/>
    <w:rsid w:val="00971489"/>
    <w:rsid w:val="00972E10"/>
    <w:rsid w:val="0097380B"/>
    <w:rsid w:val="00987587"/>
    <w:rsid w:val="009A17DD"/>
    <w:rsid w:val="009C6CEF"/>
    <w:rsid w:val="009F19FC"/>
    <w:rsid w:val="00A04012"/>
    <w:rsid w:val="00A1731D"/>
    <w:rsid w:val="00A22E12"/>
    <w:rsid w:val="00A314BD"/>
    <w:rsid w:val="00A4209A"/>
    <w:rsid w:val="00A43598"/>
    <w:rsid w:val="00A44B42"/>
    <w:rsid w:val="00A45014"/>
    <w:rsid w:val="00A463EB"/>
    <w:rsid w:val="00A578D2"/>
    <w:rsid w:val="00A61111"/>
    <w:rsid w:val="00A66DDC"/>
    <w:rsid w:val="00A701EA"/>
    <w:rsid w:val="00A71D39"/>
    <w:rsid w:val="00A75FA6"/>
    <w:rsid w:val="00A769CE"/>
    <w:rsid w:val="00A9486A"/>
    <w:rsid w:val="00A94CE3"/>
    <w:rsid w:val="00A97673"/>
    <w:rsid w:val="00AA38DB"/>
    <w:rsid w:val="00AA6916"/>
    <w:rsid w:val="00AB092F"/>
    <w:rsid w:val="00AB0F7F"/>
    <w:rsid w:val="00AB4CBF"/>
    <w:rsid w:val="00AC1648"/>
    <w:rsid w:val="00AD03B0"/>
    <w:rsid w:val="00AD0A5E"/>
    <w:rsid w:val="00AD2B28"/>
    <w:rsid w:val="00AD7296"/>
    <w:rsid w:val="00AE0B90"/>
    <w:rsid w:val="00AE0F21"/>
    <w:rsid w:val="00AE3993"/>
    <w:rsid w:val="00AE73EB"/>
    <w:rsid w:val="00AF1093"/>
    <w:rsid w:val="00AF259F"/>
    <w:rsid w:val="00B03D5A"/>
    <w:rsid w:val="00B139EE"/>
    <w:rsid w:val="00B20953"/>
    <w:rsid w:val="00B24367"/>
    <w:rsid w:val="00B31F16"/>
    <w:rsid w:val="00B3333A"/>
    <w:rsid w:val="00B36D66"/>
    <w:rsid w:val="00B522AC"/>
    <w:rsid w:val="00B53397"/>
    <w:rsid w:val="00B669C2"/>
    <w:rsid w:val="00B76C68"/>
    <w:rsid w:val="00B86187"/>
    <w:rsid w:val="00B942CD"/>
    <w:rsid w:val="00B946F8"/>
    <w:rsid w:val="00BA1E9F"/>
    <w:rsid w:val="00BA5A97"/>
    <w:rsid w:val="00BC08FD"/>
    <w:rsid w:val="00BC74EB"/>
    <w:rsid w:val="00BD148D"/>
    <w:rsid w:val="00BD5A03"/>
    <w:rsid w:val="00BF396D"/>
    <w:rsid w:val="00BF3CCA"/>
    <w:rsid w:val="00BF58D0"/>
    <w:rsid w:val="00BF7353"/>
    <w:rsid w:val="00C01586"/>
    <w:rsid w:val="00C10C5B"/>
    <w:rsid w:val="00C129EE"/>
    <w:rsid w:val="00C205F9"/>
    <w:rsid w:val="00C22C72"/>
    <w:rsid w:val="00C3262A"/>
    <w:rsid w:val="00C349F2"/>
    <w:rsid w:val="00C34A9B"/>
    <w:rsid w:val="00C3692B"/>
    <w:rsid w:val="00C44A83"/>
    <w:rsid w:val="00C50F17"/>
    <w:rsid w:val="00C53977"/>
    <w:rsid w:val="00C6785E"/>
    <w:rsid w:val="00C7223C"/>
    <w:rsid w:val="00C73D94"/>
    <w:rsid w:val="00C75248"/>
    <w:rsid w:val="00C7613B"/>
    <w:rsid w:val="00C8566C"/>
    <w:rsid w:val="00C96957"/>
    <w:rsid w:val="00CB15B5"/>
    <w:rsid w:val="00CB30CB"/>
    <w:rsid w:val="00CB3BE2"/>
    <w:rsid w:val="00CD22CB"/>
    <w:rsid w:val="00CD2E6A"/>
    <w:rsid w:val="00CD5036"/>
    <w:rsid w:val="00CD7175"/>
    <w:rsid w:val="00CE3F2B"/>
    <w:rsid w:val="00CF1F47"/>
    <w:rsid w:val="00CF39BA"/>
    <w:rsid w:val="00CF464E"/>
    <w:rsid w:val="00CF7359"/>
    <w:rsid w:val="00D00BE7"/>
    <w:rsid w:val="00D11951"/>
    <w:rsid w:val="00D1434E"/>
    <w:rsid w:val="00D1649D"/>
    <w:rsid w:val="00D23A1E"/>
    <w:rsid w:val="00D2438A"/>
    <w:rsid w:val="00D374C6"/>
    <w:rsid w:val="00D54141"/>
    <w:rsid w:val="00D57C0B"/>
    <w:rsid w:val="00D87CD1"/>
    <w:rsid w:val="00D91879"/>
    <w:rsid w:val="00D93040"/>
    <w:rsid w:val="00D93440"/>
    <w:rsid w:val="00D96755"/>
    <w:rsid w:val="00D978F4"/>
    <w:rsid w:val="00DA32D1"/>
    <w:rsid w:val="00DC0685"/>
    <w:rsid w:val="00DC3537"/>
    <w:rsid w:val="00DC6F73"/>
    <w:rsid w:val="00DD08FE"/>
    <w:rsid w:val="00DD5D7C"/>
    <w:rsid w:val="00DE1104"/>
    <w:rsid w:val="00DE3DF0"/>
    <w:rsid w:val="00DF226A"/>
    <w:rsid w:val="00E03F21"/>
    <w:rsid w:val="00E06327"/>
    <w:rsid w:val="00E0687E"/>
    <w:rsid w:val="00E10BF1"/>
    <w:rsid w:val="00E25179"/>
    <w:rsid w:val="00E37D99"/>
    <w:rsid w:val="00E579C6"/>
    <w:rsid w:val="00E57A08"/>
    <w:rsid w:val="00E63148"/>
    <w:rsid w:val="00E71649"/>
    <w:rsid w:val="00E82176"/>
    <w:rsid w:val="00E83EBF"/>
    <w:rsid w:val="00E9320E"/>
    <w:rsid w:val="00E97AB4"/>
    <w:rsid w:val="00E97C25"/>
    <w:rsid w:val="00EA1F48"/>
    <w:rsid w:val="00EB1B9A"/>
    <w:rsid w:val="00EB5358"/>
    <w:rsid w:val="00EC0E5C"/>
    <w:rsid w:val="00EC6E1F"/>
    <w:rsid w:val="00ED1FAD"/>
    <w:rsid w:val="00ED54F6"/>
    <w:rsid w:val="00EE3D9E"/>
    <w:rsid w:val="00EF39FB"/>
    <w:rsid w:val="00EF4F05"/>
    <w:rsid w:val="00F00AE1"/>
    <w:rsid w:val="00F0517A"/>
    <w:rsid w:val="00F1271F"/>
    <w:rsid w:val="00F14757"/>
    <w:rsid w:val="00F34C1A"/>
    <w:rsid w:val="00F3598D"/>
    <w:rsid w:val="00F36523"/>
    <w:rsid w:val="00F42B26"/>
    <w:rsid w:val="00F45CB3"/>
    <w:rsid w:val="00F55CC3"/>
    <w:rsid w:val="00F6054A"/>
    <w:rsid w:val="00F6133A"/>
    <w:rsid w:val="00F66154"/>
    <w:rsid w:val="00F72095"/>
    <w:rsid w:val="00F76C29"/>
    <w:rsid w:val="00F77DB6"/>
    <w:rsid w:val="00F82A47"/>
    <w:rsid w:val="00FA66F8"/>
    <w:rsid w:val="00FE2781"/>
    <w:rsid w:val="00FE45B1"/>
    <w:rsid w:val="00FE46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72D8D"/>
  <w15:docId w15:val="{DE5DE356-26D7-4333-A60A-441ED182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040"/>
    <w:pPr>
      <w:spacing w:after="160" w:line="259" w:lineRule="auto"/>
    </w:pPr>
    <w:rPr>
      <w:lang w:val="ca-ES"/>
    </w:rPr>
  </w:style>
  <w:style w:type="paragraph" w:styleId="Ttulo1">
    <w:name w:val="heading 1"/>
    <w:basedOn w:val="Normal"/>
    <w:link w:val="Ttulo1Car"/>
    <w:uiPriority w:val="9"/>
    <w:qFormat/>
    <w:rsid w:val="002516CB"/>
    <w:pPr>
      <w:widowControl w:val="0"/>
      <w:autoSpaceDE w:val="0"/>
      <w:autoSpaceDN w:val="0"/>
      <w:spacing w:after="0" w:line="240" w:lineRule="auto"/>
      <w:ind w:left="242"/>
      <w:outlineLvl w:val="0"/>
    </w:pPr>
    <w:rPr>
      <w:rFonts w:ascii="Calibri" w:eastAsia="Calibri" w:hAnsi="Calibri" w:cs="Calibri"/>
      <w:b/>
      <w:bCs/>
      <w:sz w:val="52"/>
      <w:szCs w:val="52"/>
      <w:lang w:eastAsia="ca-ES" w:bidi="ca-ES"/>
    </w:rPr>
  </w:style>
  <w:style w:type="paragraph" w:styleId="Ttulo2">
    <w:name w:val="heading 2"/>
    <w:basedOn w:val="Normal"/>
    <w:link w:val="Ttulo2Car"/>
    <w:uiPriority w:val="9"/>
    <w:unhideWhenUsed/>
    <w:qFormat/>
    <w:rsid w:val="002516CB"/>
    <w:pPr>
      <w:widowControl w:val="0"/>
      <w:autoSpaceDE w:val="0"/>
      <w:autoSpaceDN w:val="0"/>
      <w:spacing w:after="0" w:line="240" w:lineRule="auto"/>
      <w:ind w:left="602" w:hanging="360"/>
      <w:outlineLvl w:val="1"/>
    </w:pPr>
    <w:rPr>
      <w:rFonts w:ascii="Calibri" w:eastAsia="Calibri" w:hAnsi="Calibri" w:cs="Calibri"/>
      <w:b/>
      <w:bCs/>
      <w:sz w:val="32"/>
      <w:szCs w:val="32"/>
      <w:lang w:eastAsia="ca-ES" w:bidi="ca-ES"/>
    </w:rPr>
  </w:style>
  <w:style w:type="paragraph" w:styleId="Ttulo5">
    <w:name w:val="heading 5"/>
    <w:basedOn w:val="Normal"/>
    <w:next w:val="Normal"/>
    <w:link w:val="Ttulo5Car"/>
    <w:uiPriority w:val="9"/>
    <w:unhideWhenUsed/>
    <w:qFormat/>
    <w:rsid w:val="00650F13"/>
    <w:pPr>
      <w:spacing w:before="240" w:after="60"/>
      <w:outlineLvl w:val="4"/>
    </w:pPr>
    <w:rPr>
      <w:rFonts w:ascii="Calibri" w:eastAsia="Times New Roman" w:hAnsi="Calibri" w:cs="Times New Roman"/>
      <w:b/>
      <w:bCs/>
      <w:i/>
      <w:i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94C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4CE3"/>
    <w:rPr>
      <w:rFonts w:ascii="Tahoma" w:hAnsi="Tahoma" w:cs="Tahoma"/>
      <w:sz w:val="16"/>
      <w:szCs w:val="16"/>
    </w:rPr>
  </w:style>
  <w:style w:type="paragraph" w:styleId="Encabezado">
    <w:name w:val="header"/>
    <w:basedOn w:val="Normal"/>
    <w:link w:val="EncabezadoCar"/>
    <w:uiPriority w:val="99"/>
    <w:unhideWhenUsed/>
    <w:rsid w:val="00A4209A"/>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A4209A"/>
  </w:style>
  <w:style w:type="paragraph" w:styleId="Piedepgina">
    <w:name w:val="footer"/>
    <w:basedOn w:val="Normal"/>
    <w:link w:val="PiedepginaCar"/>
    <w:uiPriority w:val="99"/>
    <w:unhideWhenUsed/>
    <w:rsid w:val="00A4209A"/>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A4209A"/>
  </w:style>
  <w:style w:type="character" w:styleId="Hipervnculo">
    <w:name w:val="Hyperlink"/>
    <w:basedOn w:val="Fuentedeprrafopredeter"/>
    <w:uiPriority w:val="99"/>
    <w:unhideWhenUsed/>
    <w:rsid w:val="00BD5A03"/>
    <w:rPr>
      <w:color w:val="CC9900" w:themeColor="hyperlink"/>
      <w:u w:val="single"/>
    </w:rPr>
  </w:style>
  <w:style w:type="character" w:customStyle="1" w:styleId="Mencinsinresolver1">
    <w:name w:val="Mención sin resolver1"/>
    <w:basedOn w:val="Fuentedeprrafopredeter"/>
    <w:uiPriority w:val="99"/>
    <w:semiHidden/>
    <w:unhideWhenUsed/>
    <w:rsid w:val="00BD5A03"/>
    <w:rPr>
      <w:color w:val="605E5C"/>
      <w:shd w:val="clear" w:color="auto" w:fill="E1DFDD"/>
    </w:rPr>
  </w:style>
  <w:style w:type="character" w:customStyle="1" w:styleId="Ttulo1Car">
    <w:name w:val="Título 1 Car"/>
    <w:basedOn w:val="Fuentedeprrafopredeter"/>
    <w:link w:val="Ttulo1"/>
    <w:uiPriority w:val="9"/>
    <w:rsid w:val="002516CB"/>
    <w:rPr>
      <w:rFonts w:ascii="Calibri" w:eastAsia="Calibri" w:hAnsi="Calibri" w:cs="Calibri"/>
      <w:b/>
      <w:bCs/>
      <w:sz w:val="52"/>
      <w:szCs w:val="52"/>
      <w:lang w:val="ca-ES" w:eastAsia="ca-ES" w:bidi="ca-ES"/>
    </w:rPr>
  </w:style>
  <w:style w:type="character" w:customStyle="1" w:styleId="Ttulo2Car">
    <w:name w:val="Título 2 Car"/>
    <w:basedOn w:val="Fuentedeprrafopredeter"/>
    <w:link w:val="Ttulo2"/>
    <w:uiPriority w:val="9"/>
    <w:rsid w:val="002516CB"/>
    <w:rPr>
      <w:rFonts w:ascii="Calibri" w:eastAsia="Calibri" w:hAnsi="Calibri" w:cs="Calibri"/>
      <w:b/>
      <w:bCs/>
      <w:sz w:val="32"/>
      <w:szCs w:val="32"/>
      <w:lang w:val="ca-ES" w:eastAsia="ca-ES" w:bidi="ca-ES"/>
    </w:rPr>
  </w:style>
  <w:style w:type="paragraph" w:styleId="Textoindependiente">
    <w:name w:val="Body Text"/>
    <w:basedOn w:val="Normal"/>
    <w:link w:val="TextoindependienteCar"/>
    <w:uiPriority w:val="1"/>
    <w:qFormat/>
    <w:rsid w:val="002516CB"/>
    <w:pPr>
      <w:widowControl w:val="0"/>
      <w:autoSpaceDE w:val="0"/>
      <w:autoSpaceDN w:val="0"/>
      <w:spacing w:after="0" w:line="240" w:lineRule="auto"/>
    </w:pPr>
    <w:rPr>
      <w:rFonts w:ascii="Calibri" w:eastAsia="Calibri" w:hAnsi="Calibri" w:cs="Calibri"/>
      <w:lang w:eastAsia="ca-ES" w:bidi="ca-ES"/>
    </w:rPr>
  </w:style>
  <w:style w:type="character" w:customStyle="1" w:styleId="TextoindependienteCar">
    <w:name w:val="Texto independiente Car"/>
    <w:basedOn w:val="Fuentedeprrafopredeter"/>
    <w:link w:val="Textoindependiente"/>
    <w:uiPriority w:val="1"/>
    <w:rsid w:val="002516CB"/>
    <w:rPr>
      <w:rFonts w:ascii="Calibri" w:eastAsia="Calibri" w:hAnsi="Calibri" w:cs="Calibri"/>
      <w:lang w:val="ca-ES" w:eastAsia="ca-ES" w:bidi="ca-ES"/>
    </w:rPr>
  </w:style>
  <w:style w:type="paragraph" w:styleId="Prrafodelista">
    <w:name w:val="List Paragraph"/>
    <w:basedOn w:val="Normal"/>
    <w:uiPriority w:val="34"/>
    <w:qFormat/>
    <w:rsid w:val="002516CB"/>
    <w:pPr>
      <w:widowControl w:val="0"/>
      <w:autoSpaceDE w:val="0"/>
      <w:autoSpaceDN w:val="0"/>
      <w:spacing w:after="0" w:line="240" w:lineRule="auto"/>
      <w:ind w:left="961" w:hanging="360"/>
      <w:jc w:val="both"/>
    </w:pPr>
    <w:rPr>
      <w:rFonts w:ascii="Calibri" w:eastAsia="Calibri" w:hAnsi="Calibri" w:cs="Calibri"/>
      <w:lang w:eastAsia="ca-ES" w:bidi="ca-ES"/>
    </w:rPr>
  </w:style>
  <w:style w:type="character" w:styleId="Textodelmarcadordeposicin">
    <w:name w:val="Placeholder Text"/>
    <w:basedOn w:val="Fuentedeprrafopredeter"/>
    <w:uiPriority w:val="99"/>
    <w:semiHidden/>
    <w:rsid w:val="00273D54"/>
    <w:rPr>
      <w:color w:val="808080"/>
    </w:rPr>
  </w:style>
  <w:style w:type="paragraph" w:styleId="Ttulo">
    <w:name w:val="Title"/>
    <w:basedOn w:val="Normal"/>
    <w:next w:val="Normal"/>
    <w:link w:val="TtuloCar"/>
    <w:uiPriority w:val="10"/>
    <w:qFormat/>
    <w:rsid w:val="00273D54"/>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tuloCar">
    <w:name w:val="Título Car"/>
    <w:basedOn w:val="Fuentedeprrafopredeter"/>
    <w:link w:val="Ttulo"/>
    <w:uiPriority w:val="10"/>
    <w:rsid w:val="00273D54"/>
    <w:rPr>
      <w:rFonts w:asciiTheme="majorHAnsi" w:eastAsiaTheme="majorEastAsia" w:hAnsiTheme="majorHAnsi" w:cstheme="majorBidi"/>
      <w:color w:val="000000" w:themeColor="text1"/>
      <w:sz w:val="56"/>
      <w:szCs w:val="56"/>
      <w:lang w:val="en-US" w:eastAsia="ja-JP"/>
    </w:rPr>
  </w:style>
  <w:style w:type="paragraph" w:styleId="ndice1">
    <w:name w:val="index 1"/>
    <w:basedOn w:val="Normal"/>
    <w:next w:val="Normal"/>
    <w:autoRedefine/>
    <w:uiPriority w:val="99"/>
    <w:unhideWhenUsed/>
    <w:rsid w:val="00A75FA6"/>
    <w:pPr>
      <w:spacing w:after="0"/>
      <w:ind w:left="220" w:hanging="220"/>
    </w:pPr>
    <w:rPr>
      <w:rFonts w:cstheme="minorHAnsi"/>
      <w:sz w:val="18"/>
      <w:szCs w:val="18"/>
      <w:lang w:val="es-ES"/>
    </w:rPr>
  </w:style>
  <w:style w:type="paragraph" w:customStyle="1" w:styleId="parrafo2">
    <w:name w:val="parrafo_2"/>
    <w:basedOn w:val="Normal"/>
    <w:rsid w:val="00650F13"/>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Ttulo5Car">
    <w:name w:val="Título 5 Car"/>
    <w:basedOn w:val="Fuentedeprrafopredeter"/>
    <w:link w:val="Ttulo5"/>
    <w:uiPriority w:val="9"/>
    <w:rsid w:val="00650F13"/>
    <w:rPr>
      <w:rFonts w:ascii="Calibri" w:eastAsia="Times New Roman" w:hAnsi="Calibri" w:cs="Times New Roman"/>
      <w:b/>
      <w:bCs/>
      <w:i/>
      <w:iCs/>
      <w:sz w:val="26"/>
      <w:szCs w:val="26"/>
    </w:rPr>
  </w:style>
  <w:style w:type="paragraph" w:customStyle="1" w:styleId="parrafo">
    <w:name w:val="parrafo"/>
    <w:basedOn w:val="Normal"/>
    <w:rsid w:val="00650F1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f01">
    <w:name w:val="cf01"/>
    <w:basedOn w:val="Fuentedeprrafopredeter"/>
    <w:rsid w:val="00E97AB4"/>
    <w:rPr>
      <w:rFonts w:ascii="Segoe UI" w:hAnsi="Segoe UI" w:cs="Segoe UI" w:hint="default"/>
      <w:sz w:val="18"/>
      <w:szCs w:val="18"/>
    </w:rPr>
  </w:style>
  <w:style w:type="character" w:customStyle="1" w:styleId="cf11">
    <w:name w:val="cf11"/>
    <w:basedOn w:val="Fuentedeprrafopredeter"/>
    <w:rsid w:val="00E97AB4"/>
    <w:rPr>
      <w:rFonts w:ascii="Segoe UI" w:hAnsi="Segoe UI" w:cs="Segoe UI" w:hint="default"/>
      <w:b/>
      <w:bCs/>
      <w:sz w:val="18"/>
      <w:szCs w:val="18"/>
    </w:rPr>
  </w:style>
  <w:style w:type="paragraph" w:customStyle="1" w:styleId="pf0">
    <w:name w:val="pf0"/>
    <w:basedOn w:val="Normal"/>
    <w:rsid w:val="00E97AB4"/>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cf21">
    <w:name w:val="cf21"/>
    <w:basedOn w:val="Fuentedeprrafopredeter"/>
    <w:rsid w:val="00E97AB4"/>
    <w:rPr>
      <w:rFonts w:ascii="Segoe UI" w:hAnsi="Segoe UI" w:cs="Segoe UI" w:hint="default"/>
      <w:color w:val="1F1F1F"/>
      <w:sz w:val="18"/>
      <w:szCs w:val="18"/>
    </w:rPr>
  </w:style>
  <w:style w:type="character" w:styleId="Mencinsinresolver">
    <w:name w:val="Unresolved Mention"/>
    <w:basedOn w:val="Fuentedeprrafopredeter"/>
    <w:uiPriority w:val="99"/>
    <w:semiHidden/>
    <w:unhideWhenUsed/>
    <w:rsid w:val="00192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5227">
      <w:bodyDiv w:val="1"/>
      <w:marLeft w:val="0"/>
      <w:marRight w:val="0"/>
      <w:marTop w:val="0"/>
      <w:marBottom w:val="0"/>
      <w:divBdr>
        <w:top w:val="none" w:sz="0" w:space="0" w:color="auto"/>
        <w:left w:val="none" w:sz="0" w:space="0" w:color="auto"/>
        <w:bottom w:val="none" w:sz="0" w:space="0" w:color="auto"/>
        <w:right w:val="none" w:sz="0" w:space="0" w:color="auto"/>
      </w:divBdr>
    </w:div>
    <w:div w:id="121656414">
      <w:bodyDiv w:val="1"/>
      <w:marLeft w:val="0"/>
      <w:marRight w:val="0"/>
      <w:marTop w:val="0"/>
      <w:marBottom w:val="0"/>
      <w:divBdr>
        <w:top w:val="none" w:sz="0" w:space="0" w:color="auto"/>
        <w:left w:val="none" w:sz="0" w:space="0" w:color="auto"/>
        <w:bottom w:val="none" w:sz="0" w:space="0" w:color="auto"/>
        <w:right w:val="none" w:sz="0" w:space="0" w:color="auto"/>
      </w:divBdr>
    </w:div>
    <w:div w:id="192891682">
      <w:bodyDiv w:val="1"/>
      <w:marLeft w:val="0"/>
      <w:marRight w:val="0"/>
      <w:marTop w:val="0"/>
      <w:marBottom w:val="0"/>
      <w:divBdr>
        <w:top w:val="none" w:sz="0" w:space="0" w:color="auto"/>
        <w:left w:val="none" w:sz="0" w:space="0" w:color="auto"/>
        <w:bottom w:val="none" w:sz="0" w:space="0" w:color="auto"/>
        <w:right w:val="none" w:sz="0" w:space="0" w:color="auto"/>
      </w:divBdr>
    </w:div>
    <w:div w:id="193425036">
      <w:bodyDiv w:val="1"/>
      <w:marLeft w:val="0"/>
      <w:marRight w:val="0"/>
      <w:marTop w:val="0"/>
      <w:marBottom w:val="0"/>
      <w:divBdr>
        <w:top w:val="none" w:sz="0" w:space="0" w:color="auto"/>
        <w:left w:val="none" w:sz="0" w:space="0" w:color="auto"/>
        <w:bottom w:val="none" w:sz="0" w:space="0" w:color="auto"/>
        <w:right w:val="none" w:sz="0" w:space="0" w:color="auto"/>
      </w:divBdr>
    </w:div>
    <w:div w:id="270665806">
      <w:bodyDiv w:val="1"/>
      <w:marLeft w:val="0"/>
      <w:marRight w:val="0"/>
      <w:marTop w:val="0"/>
      <w:marBottom w:val="0"/>
      <w:divBdr>
        <w:top w:val="none" w:sz="0" w:space="0" w:color="auto"/>
        <w:left w:val="none" w:sz="0" w:space="0" w:color="auto"/>
        <w:bottom w:val="none" w:sz="0" w:space="0" w:color="auto"/>
        <w:right w:val="none" w:sz="0" w:space="0" w:color="auto"/>
      </w:divBdr>
    </w:div>
    <w:div w:id="304702637">
      <w:bodyDiv w:val="1"/>
      <w:marLeft w:val="0"/>
      <w:marRight w:val="0"/>
      <w:marTop w:val="0"/>
      <w:marBottom w:val="0"/>
      <w:divBdr>
        <w:top w:val="none" w:sz="0" w:space="0" w:color="auto"/>
        <w:left w:val="none" w:sz="0" w:space="0" w:color="auto"/>
        <w:bottom w:val="none" w:sz="0" w:space="0" w:color="auto"/>
        <w:right w:val="none" w:sz="0" w:space="0" w:color="auto"/>
      </w:divBdr>
    </w:div>
    <w:div w:id="322852577">
      <w:bodyDiv w:val="1"/>
      <w:marLeft w:val="0"/>
      <w:marRight w:val="0"/>
      <w:marTop w:val="0"/>
      <w:marBottom w:val="0"/>
      <w:divBdr>
        <w:top w:val="none" w:sz="0" w:space="0" w:color="auto"/>
        <w:left w:val="none" w:sz="0" w:space="0" w:color="auto"/>
        <w:bottom w:val="none" w:sz="0" w:space="0" w:color="auto"/>
        <w:right w:val="none" w:sz="0" w:space="0" w:color="auto"/>
      </w:divBdr>
    </w:div>
    <w:div w:id="707147464">
      <w:bodyDiv w:val="1"/>
      <w:marLeft w:val="0"/>
      <w:marRight w:val="0"/>
      <w:marTop w:val="0"/>
      <w:marBottom w:val="0"/>
      <w:divBdr>
        <w:top w:val="none" w:sz="0" w:space="0" w:color="auto"/>
        <w:left w:val="none" w:sz="0" w:space="0" w:color="auto"/>
        <w:bottom w:val="none" w:sz="0" w:space="0" w:color="auto"/>
        <w:right w:val="none" w:sz="0" w:space="0" w:color="auto"/>
      </w:divBdr>
    </w:div>
    <w:div w:id="773785300">
      <w:bodyDiv w:val="1"/>
      <w:marLeft w:val="0"/>
      <w:marRight w:val="0"/>
      <w:marTop w:val="0"/>
      <w:marBottom w:val="0"/>
      <w:divBdr>
        <w:top w:val="none" w:sz="0" w:space="0" w:color="auto"/>
        <w:left w:val="none" w:sz="0" w:space="0" w:color="auto"/>
        <w:bottom w:val="none" w:sz="0" w:space="0" w:color="auto"/>
        <w:right w:val="none" w:sz="0" w:space="0" w:color="auto"/>
      </w:divBdr>
    </w:div>
    <w:div w:id="782923932">
      <w:bodyDiv w:val="1"/>
      <w:marLeft w:val="0"/>
      <w:marRight w:val="0"/>
      <w:marTop w:val="0"/>
      <w:marBottom w:val="0"/>
      <w:divBdr>
        <w:top w:val="none" w:sz="0" w:space="0" w:color="auto"/>
        <w:left w:val="none" w:sz="0" w:space="0" w:color="auto"/>
        <w:bottom w:val="none" w:sz="0" w:space="0" w:color="auto"/>
        <w:right w:val="none" w:sz="0" w:space="0" w:color="auto"/>
      </w:divBdr>
    </w:div>
    <w:div w:id="889344460">
      <w:bodyDiv w:val="1"/>
      <w:marLeft w:val="0"/>
      <w:marRight w:val="0"/>
      <w:marTop w:val="0"/>
      <w:marBottom w:val="0"/>
      <w:divBdr>
        <w:top w:val="none" w:sz="0" w:space="0" w:color="auto"/>
        <w:left w:val="none" w:sz="0" w:space="0" w:color="auto"/>
        <w:bottom w:val="none" w:sz="0" w:space="0" w:color="auto"/>
        <w:right w:val="none" w:sz="0" w:space="0" w:color="auto"/>
      </w:divBdr>
    </w:div>
    <w:div w:id="906234013">
      <w:bodyDiv w:val="1"/>
      <w:marLeft w:val="0"/>
      <w:marRight w:val="0"/>
      <w:marTop w:val="0"/>
      <w:marBottom w:val="0"/>
      <w:divBdr>
        <w:top w:val="none" w:sz="0" w:space="0" w:color="auto"/>
        <w:left w:val="none" w:sz="0" w:space="0" w:color="auto"/>
        <w:bottom w:val="none" w:sz="0" w:space="0" w:color="auto"/>
        <w:right w:val="none" w:sz="0" w:space="0" w:color="auto"/>
      </w:divBdr>
    </w:div>
    <w:div w:id="929199129">
      <w:bodyDiv w:val="1"/>
      <w:marLeft w:val="0"/>
      <w:marRight w:val="0"/>
      <w:marTop w:val="0"/>
      <w:marBottom w:val="0"/>
      <w:divBdr>
        <w:top w:val="none" w:sz="0" w:space="0" w:color="auto"/>
        <w:left w:val="none" w:sz="0" w:space="0" w:color="auto"/>
        <w:bottom w:val="none" w:sz="0" w:space="0" w:color="auto"/>
        <w:right w:val="none" w:sz="0" w:space="0" w:color="auto"/>
      </w:divBdr>
    </w:div>
    <w:div w:id="979385752">
      <w:bodyDiv w:val="1"/>
      <w:marLeft w:val="0"/>
      <w:marRight w:val="0"/>
      <w:marTop w:val="0"/>
      <w:marBottom w:val="0"/>
      <w:divBdr>
        <w:top w:val="none" w:sz="0" w:space="0" w:color="auto"/>
        <w:left w:val="none" w:sz="0" w:space="0" w:color="auto"/>
        <w:bottom w:val="none" w:sz="0" w:space="0" w:color="auto"/>
        <w:right w:val="none" w:sz="0" w:space="0" w:color="auto"/>
      </w:divBdr>
    </w:div>
    <w:div w:id="1055422939">
      <w:bodyDiv w:val="1"/>
      <w:marLeft w:val="0"/>
      <w:marRight w:val="0"/>
      <w:marTop w:val="0"/>
      <w:marBottom w:val="0"/>
      <w:divBdr>
        <w:top w:val="none" w:sz="0" w:space="0" w:color="auto"/>
        <w:left w:val="none" w:sz="0" w:space="0" w:color="auto"/>
        <w:bottom w:val="none" w:sz="0" w:space="0" w:color="auto"/>
        <w:right w:val="none" w:sz="0" w:space="0" w:color="auto"/>
      </w:divBdr>
    </w:div>
    <w:div w:id="1193960676">
      <w:bodyDiv w:val="1"/>
      <w:marLeft w:val="0"/>
      <w:marRight w:val="0"/>
      <w:marTop w:val="0"/>
      <w:marBottom w:val="0"/>
      <w:divBdr>
        <w:top w:val="none" w:sz="0" w:space="0" w:color="auto"/>
        <w:left w:val="none" w:sz="0" w:space="0" w:color="auto"/>
        <w:bottom w:val="none" w:sz="0" w:space="0" w:color="auto"/>
        <w:right w:val="none" w:sz="0" w:space="0" w:color="auto"/>
      </w:divBdr>
    </w:div>
    <w:div w:id="1234007206">
      <w:bodyDiv w:val="1"/>
      <w:marLeft w:val="0"/>
      <w:marRight w:val="0"/>
      <w:marTop w:val="0"/>
      <w:marBottom w:val="0"/>
      <w:divBdr>
        <w:top w:val="none" w:sz="0" w:space="0" w:color="auto"/>
        <w:left w:val="none" w:sz="0" w:space="0" w:color="auto"/>
        <w:bottom w:val="none" w:sz="0" w:space="0" w:color="auto"/>
        <w:right w:val="none" w:sz="0" w:space="0" w:color="auto"/>
      </w:divBdr>
    </w:div>
    <w:div w:id="1256094028">
      <w:bodyDiv w:val="1"/>
      <w:marLeft w:val="0"/>
      <w:marRight w:val="0"/>
      <w:marTop w:val="0"/>
      <w:marBottom w:val="0"/>
      <w:divBdr>
        <w:top w:val="none" w:sz="0" w:space="0" w:color="auto"/>
        <w:left w:val="none" w:sz="0" w:space="0" w:color="auto"/>
        <w:bottom w:val="none" w:sz="0" w:space="0" w:color="auto"/>
        <w:right w:val="none" w:sz="0" w:space="0" w:color="auto"/>
      </w:divBdr>
    </w:div>
    <w:div w:id="1409116973">
      <w:bodyDiv w:val="1"/>
      <w:marLeft w:val="0"/>
      <w:marRight w:val="0"/>
      <w:marTop w:val="0"/>
      <w:marBottom w:val="0"/>
      <w:divBdr>
        <w:top w:val="none" w:sz="0" w:space="0" w:color="auto"/>
        <w:left w:val="none" w:sz="0" w:space="0" w:color="auto"/>
        <w:bottom w:val="none" w:sz="0" w:space="0" w:color="auto"/>
        <w:right w:val="none" w:sz="0" w:space="0" w:color="auto"/>
      </w:divBdr>
    </w:div>
    <w:div w:id="1556770584">
      <w:bodyDiv w:val="1"/>
      <w:marLeft w:val="0"/>
      <w:marRight w:val="0"/>
      <w:marTop w:val="0"/>
      <w:marBottom w:val="0"/>
      <w:divBdr>
        <w:top w:val="none" w:sz="0" w:space="0" w:color="auto"/>
        <w:left w:val="none" w:sz="0" w:space="0" w:color="auto"/>
        <w:bottom w:val="none" w:sz="0" w:space="0" w:color="auto"/>
        <w:right w:val="none" w:sz="0" w:space="0" w:color="auto"/>
      </w:divBdr>
    </w:div>
    <w:div w:id="1601136162">
      <w:bodyDiv w:val="1"/>
      <w:marLeft w:val="0"/>
      <w:marRight w:val="0"/>
      <w:marTop w:val="0"/>
      <w:marBottom w:val="0"/>
      <w:divBdr>
        <w:top w:val="none" w:sz="0" w:space="0" w:color="auto"/>
        <w:left w:val="none" w:sz="0" w:space="0" w:color="auto"/>
        <w:bottom w:val="none" w:sz="0" w:space="0" w:color="auto"/>
        <w:right w:val="none" w:sz="0" w:space="0" w:color="auto"/>
      </w:divBdr>
    </w:div>
    <w:div w:id="1678000667">
      <w:bodyDiv w:val="1"/>
      <w:marLeft w:val="0"/>
      <w:marRight w:val="0"/>
      <w:marTop w:val="0"/>
      <w:marBottom w:val="0"/>
      <w:divBdr>
        <w:top w:val="none" w:sz="0" w:space="0" w:color="auto"/>
        <w:left w:val="none" w:sz="0" w:space="0" w:color="auto"/>
        <w:bottom w:val="none" w:sz="0" w:space="0" w:color="auto"/>
        <w:right w:val="none" w:sz="0" w:space="0" w:color="auto"/>
      </w:divBdr>
    </w:div>
    <w:div w:id="207743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D108712D2C44A7081D02A3CF40CDC6A"/>
        <w:category>
          <w:name w:val="General"/>
          <w:gallery w:val="placeholder"/>
        </w:category>
        <w:types>
          <w:type w:val="bbPlcHdr"/>
        </w:types>
        <w:behaviors>
          <w:behavior w:val="content"/>
        </w:behaviors>
        <w:guid w:val="{F5BC57FB-6C23-4694-83DA-E2D4EB7BB7BC}"/>
      </w:docPartPr>
      <w:docPartBody>
        <w:p w:rsidR="00375A80" w:rsidRDefault="002154B6" w:rsidP="002154B6">
          <w:pPr>
            <w:pStyle w:val="CD108712D2C44A7081D02A3CF40CDC6A"/>
          </w:pPr>
          <w:r>
            <w:rPr>
              <w:caps/>
              <w:color w:val="FFFFFF" w:themeColor="background1"/>
              <w:sz w:val="18"/>
              <w:szCs w:val="18"/>
              <w:lang w:val="ca-ES"/>
            </w:rPr>
            <w:t>[Títol del document]</w:t>
          </w:r>
        </w:p>
      </w:docPartBody>
    </w:docPart>
    <w:docPart>
      <w:docPartPr>
        <w:name w:val="7F30272284914A4CA41A8102379EA704"/>
        <w:category>
          <w:name w:val="General"/>
          <w:gallery w:val="placeholder"/>
        </w:category>
        <w:types>
          <w:type w:val="bbPlcHdr"/>
        </w:types>
        <w:behaviors>
          <w:behavior w:val="content"/>
        </w:behaviors>
        <w:guid w:val="{7F78AE5D-C2F6-4E69-A976-E40902B910BC}"/>
      </w:docPartPr>
      <w:docPartBody>
        <w:p w:rsidR="00375A80" w:rsidRDefault="002154B6" w:rsidP="002154B6">
          <w:pPr>
            <w:pStyle w:val="7F30272284914A4CA41A8102379EA704"/>
          </w:pPr>
          <w:r>
            <w:rPr>
              <w:rStyle w:val="Textodelmarcadordeposicin"/>
              <w:lang w:val="ca-ES"/>
            </w:rPr>
            <w:t>[Data de publicació]</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B6"/>
    <w:rsid w:val="00022D98"/>
    <w:rsid w:val="00047B43"/>
    <w:rsid w:val="000D07CD"/>
    <w:rsid w:val="000F6736"/>
    <w:rsid w:val="00112845"/>
    <w:rsid w:val="00120397"/>
    <w:rsid w:val="001649CA"/>
    <w:rsid w:val="00182286"/>
    <w:rsid w:val="002154B6"/>
    <w:rsid w:val="00300CA6"/>
    <w:rsid w:val="0036163E"/>
    <w:rsid w:val="00375A80"/>
    <w:rsid w:val="00383A28"/>
    <w:rsid w:val="00397C3F"/>
    <w:rsid w:val="003C4F91"/>
    <w:rsid w:val="00427B55"/>
    <w:rsid w:val="004336CE"/>
    <w:rsid w:val="004632D7"/>
    <w:rsid w:val="00497552"/>
    <w:rsid w:val="004E02C2"/>
    <w:rsid w:val="00542B42"/>
    <w:rsid w:val="005A6A15"/>
    <w:rsid w:val="005F227F"/>
    <w:rsid w:val="00716200"/>
    <w:rsid w:val="00736E94"/>
    <w:rsid w:val="00777669"/>
    <w:rsid w:val="007B5B68"/>
    <w:rsid w:val="00821464"/>
    <w:rsid w:val="009505AC"/>
    <w:rsid w:val="00952298"/>
    <w:rsid w:val="009859CC"/>
    <w:rsid w:val="009D7DEA"/>
    <w:rsid w:val="00A2673A"/>
    <w:rsid w:val="00A269A8"/>
    <w:rsid w:val="00A73B60"/>
    <w:rsid w:val="00AB56F5"/>
    <w:rsid w:val="00AF2192"/>
    <w:rsid w:val="00B8522F"/>
    <w:rsid w:val="00CB3BE2"/>
    <w:rsid w:val="00CF1D18"/>
    <w:rsid w:val="00DB6850"/>
    <w:rsid w:val="00DC61F2"/>
    <w:rsid w:val="00DD761C"/>
    <w:rsid w:val="00E36BED"/>
    <w:rsid w:val="00E764F5"/>
    <w:rsid w:val="00E859AB"/>
    <w:rsid w:val="00ED05AA"/>
    <w:rsid w:val="00F00F90"/>
    <w:rsid w:val="00F661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D108712D2C44A7081D02A3CF40CDC6A">
    <w:name w:val="CD108712D2C44A7081D02A3CF40CDC6A"/>
    <w:rsid w:val="002154B6"/>
  </w:style>
  <w:style w:type="character" w:styleId="Textodelmarcadordeposicin">
    <w:name w:val="Placeholder Text"/>
    <w:basedOn w:val="Fuentedeprrafopredeter"/>
    <w:uiPriority w:val="99"/>
    <w:semiHidden/>
    <w:rsid w:val="002154B6"/>
    <w:rPr>
      <w:color w:val="808080"/>
    </w:rPr>
  </w:style>
  <w:style w:type="paragraph" w:customStyle="1" w:styleId="7F30272284914A4CA41A8102379EA704">
    <w:name w:val="7F30272284914A4CA41A8102379EA704"/>
    <w:rsid w:val="00215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Naranja rojo">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3C37-271C-4D94-9590-AB028C2AF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4800</Words>
  <Characters>26406</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PREVENCIÓN Y GESTIÓN DEL ACOSO                                                                           FUNDACION putxeT</vt:lpstr>
    </vt:vector>
  </TitlesOfParts>
  <Company/>
  <LinksUpToDate>false</LinksUpToDate>
  <CharactersWithSpaces>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PREVENCIÓN Y GESTIÓN DEL ACOSO                                                                           FUNDACION putxeT</dc:title>
  <dc:creator>Jordi Palou Loverdos</dc:creator>
  <cp:lastModifiedBy>Josep Maria Putxet</cp:lastModifiedBy>
  <cp:revision>4</cp:revision>
  <cp:lastPrinted>2020-06-10T08:11:00Z</cp:lastPrinted>
  <dcterms:created xsi:type="dcterms:W3CDTF">2024-07-22T17:28:00Z</dcterms:created>
  <dcterms:modified xsi:type="dcterms:W3CDTF">2024-07-23T08:37:00Z</dcterms:modified>
</cp:coreProperties>
</file>